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Комиссии Таможенного союза от 09.12.2011 N 874</w:t>
              <w:br/>
              <w:t xml:space="preserve">(ред. от 15.09.2017)</w:t>
              <w:br/>
              <w:t xml:space="preserve">"О принятии технического регламента Таможенного союза "О безопасности зерна"</w:t>
              <w:br/>
              <w:t xml:space="preserve">(вместе с "ТР ТС 015/2011. Технический регламент Таможенного союза. О безопасности зерна")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ЕВРАЗИЙСКОЕ ЭКОНОМИЧЕСКОЕ СООБЩЕСТВО</w:t>
      </w:r>
    </w:p>
    <w:p>
      <w:pPr>
        <w:pStyle w:val="2"/>
        <w:jc w:val="center"/>
      </w:pPr>
      <w:r>
        <w:rPr>
          <w:sz w:val="20"/>
        </w:rPr>
      </w:r>
    </w:p>
    <w:p>
      <w:pPr>
        <w:pStyle w:val="2"/>
        <w:jc w:val="center"/>
      </w:pPr>
      <w:r>
        <w:rPr>
          <w:sz w:val="20"/>
        </w:rPr>
        <w:t xml:space="preserve">КОМИССИЯ ТАМОЖЕННОГО СОЮЗА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9 декабря 2011 г. N 874</w:t>
      </w:r>
    </w:p>
    <w:p>
      <w:pPr>
        <w:pStyle w:val="2"/>
        <w:jc w:val="center"/>
      </w:pPr>
      <w:r>
        <w:rPr>
          <w:sz w:val="20"/>
        </w:rPr>
      </w:r>
    </w:p>
    <w:p>
      <w:pPr>
        <w:pStyle w:val="2"/>
        <w:jc w:val="center"/>
      </w:pPr>
      <w:r>
        <w:rPr>
          <w:sz w:val="20"/>
        </w:rPr>
        <w:t xml:space="preserve">О ПРИНЯТИИ ТЕХНИЧЕСКОГО РЕГЛАМЕНТА ТАМОЖЕННОГО СОЮЗА</w:t>
      </w:r>
    </w:p>
    <w:p>
      <w:pPr>
        <w:pStyle w:val="2"/>
        <w:jc w:val="center"/>
      </w:pPr>
      <w:r>
        <w:rPr>
          <w:sz w:val="20"/>
        </w:rPr>
        <w:t xml:space="preserve">"О БЕЗОПАСНОСТИ ЗЕРНА"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решения</w:t>
              </w:r>
            </w:hyperlink>
            <w:r>
              <w:rPr>
                <w:sz w:val="20"/>
                <w:color w:val="392c69"/>
              </w:rPr>
              <w:t xml:space="preserve"> Комиссии Таможенного союз от 09.12.2011 N 874,</w:t>
            </w:r>
          </w:p>
          <w:p>
            <w:pPr>
              <w:pStyle w:val="0"/>
              <w:jc w:val="center"/>
            </w:pPr>
            <w:r>
              <w:rPr>
                <w:sz w:val="20"/>
                <w:color w:val="392c69"/>
              </w:rPr>
              <w:t xml:space="preserve">решений Коллегии Евразийской экономической комиссии</w:t>
            </w:r>
          </w:p>
          <w:p>
            <w:pPr>
              <w:pStyle w:val="0"/>
              <w:jc w:val="center"/>
            </w:pPr>
            <w:r>
              <w:rPr>
                <w:sz w:val="20"/>
                <w:color w:val="392c69"/>
              </w:rPr>
              <w:t xml:space="preserve">от 20.11.2012 </w:t>
            </w:r>
            <w:hyperlink w:history="0" r:id="rId8"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N 227</w:t>
              </w:r>
            </w:hyperlink>
            <w:r>
              <w:rPr>
                <w:sz w:val="20"/>
                <w:color w:val="392c69"/>
              </w:rPr>
              <w:t xml:space="preserve">, от 18.07.2014 </w:t>
            </w:r>
            <w:hyperlink w:history="0" r:id="rId9"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N 124</w:t>
              </w:r>
            </w:hyperlink>
            <w:r>
              <w:rPr>
                <w:sz w:val="20"/>
                <w:color w:val="392c69"/>
              </w:rPr>
              <w:t xml:space="preserve">,</w:t>
            </w:r>
          </w:p>
          <w:p>
            <w:pPr>
              <w:pStyle w:val="0"/>
              <w:jc w:val="center"/>
            </w:pPr>
            <w:r>
              <w:rPr>
                <w:sz w:val="20"/>
                <w:color w:val="392c69"/>
              </w:rPr>
              <w:t xml:space="preserve">решений Совета Евразийской экономической комиссии</w:t>
            </w:r>
          </w:p>
          <w:p>
            <w:pPr>
              <w:pStyle w:val="0"/>
              <w:jc w:val="center"/>
            </w:pPr>
            <w:r>
              <w:rPr>
                <w:sz w:val="20"/>
                <w:color w:val="392c69"/>
              </w:rPr>
              <w:t xml:space="preserve">от 16.05.2016 </w:t>
            </w:r>
            <w:hyperlink w:history="0" r:id="rId1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N 33</w:t>
              </w:r>
            </w:hyperlink>
            <w:r>
              <w:rPr>
                <w:sz w:val="20"/>
                <w:color w:val="392c69"/>
              </w:rPr>
              <w:t xml:space="preserve">, от 15.09.2017 </w:t>
            </w:r>
            <w:hyperlink w:history="0" r:id="rId11" w:tooltip="Решение Совета Евразийской экономической комиссии от 15.09.2017 N 101 &quot;О внесении изменения в приложение 2 к техническому регламенту Таможенного союза &quot;О безопасности зерна&quot; (ТР ТС 015/2011)&quot; {КонсультантПлюс}">
              <w:r>
                <w:rPr>
                  <w:sz w:val="20"/>
                  <w:color w:val="0000ff"/>
                </w:rPr>
                <w:t xml:space="preserve">N 101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2"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статьей 13</w:t>
        </w:r>
      </w:hyperlink>
      <w:r>
        <w:rPr>
          <w:sz w:val="20"/>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pPr>
        <w:pStyle w:val="0"/>
        <w:spacing w:before="200" w:line-rule="auto"/>
        <w:ind w:firstLine="540"/>
        <w:jc w:val="both"/>
      </w:pPr>
      <w:r>
        <w:rPr>
          <w:sz w:val="20"/>
        </w:rPr>
        <w:t xml:space="preserve">1. Принять технический </w:t>
      </w:r>
      <w:hyperlink w:history="0" w:anchor="P60" w:tooltip="ТЕХНИЧЕСКИЙ РЕГЛАМЕНТ ТАМОЖЕННОГО СОЮЗА">
        <w:r>
          <w:rPr>
            <w:sz w:val="20"/>
            <w:color w:val="0000ff"/>
          </w:rPr>
          <w:t xml:space="preserve">регламент</w:t>
        </w:r>
      </w:hyperlink>
      <w:r>
        <w:rPr>
          <w:sz w:val="20"/>
        </w:rPr>
        <w:t xml:space="preserve"> Таможенного союза "О безопасности зерна" (ТР ТС 015/2011) (прилагается).</w:t>
      </w:r>
    </w:p>
    <w:bookmarkStart w:id="19" w:name="P19"/>
    <w:bookmarkEnd w:id="19"/>
    <w:p>
      <w:pPr>
        <w:pStyle w:val="0"/>
        <w:spacing w:before="200" w:line-rule="auto"/>
        <w:ind w:firstLine="540"/>
        <w:jc w:val="both"/>
      </w:pPr>
      <w:r>
        <w:rPr>
          <w:sz w:val="20"/>
        </w:rPr>
        <w:t xml:space="preserve">2. Утвердить </w:t>
      </w:r>
      <w:hyperlink w:history="0" w:anchor="P1526" w:tooltip="ПЕРЕЧЕНЬ">
        <w:r>
          <w:rPr>
            <w:sz w:val="20"/>
            <w:color w:val="0000ff"/>
          </w:rPr>
          <w:t xml:space="preserve">Перечень</w:t>
        </w:r>
      </w:hyperlink>
      <w:r>
        <w:rPr>
          <w:sz w:val="20"/>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зерна" (ТР ТС 015/2011) и осуществления оценки (подтверждения) соответствия продукции (прилагается).</w:t>
      </w:r>
    </w:p>
    <w:p>
      <w:pPr>
        <w:pStyle w:val="0"/>
        <w:spacing w:before="200" w:line-rule="auto"/>
        <w:ind w:firstLine="540"/>
        <w:jc w:val="both"/>
      </w:pPr>
      <w:r>
        <w:rPr>
          <w:sz w:val="20"/>
        </w:rPr>
        <w:t xml:space="preserve">3. Установить:</w:t>
      </w:r>
    </w:p>
    <w:p>
      <w:pPr>
        <w:pStyle w:val="0"/>
        <w:spacing w:before="200" w:line-rule="auto"/>
        <w:ind w:firstLine="540"/>
        <w:jc w:val="both"/>
      </w:pPr>
      <w:r>
        <w:rPr>
          <w:sz w:val="20"/>
        </w:rPr>
        <w:t xml:space="preserve">3.1. Технический </w:t>
      </w:r>
      <w:hyperlink w:history="0" w:anchor="P60" w:tooltip="ТЕХНИЧЕСКИЙ РЕГЛАМЕНТ ТАМОЖЕННОГО СОЮЗА">
        <w:r>
          <w:rPr>
            <w:sz w:val="20"/>
            <w:color w:val="0000ff"/>
          </w:rPr>
          <w:t xml:space="preserve">регламент</w:t>
        </w:r>
      </w:hyperlink>
      <w:r>
        <w:rPr>
          <w:sz w:val="20"/>
        </w:rPr>
        <w:t xml:space="preserve"> Таможенного союза "О безопасности зерна" (далее - Технический регламент) вступает в силу с 1 июля 2013 года, при этом:</w:t>
      </w:r>
    </w:p>
    <w:p>
      <w:pPr>
        <w:pStyle w:val="0"/>
        <w:spacing w:before="200" w:line-rule="auto"/>
        <w:ind w:firstLine="540"/>
        <w:jc w:val="both"/>
      </w:pPr>
      <w:r>
        <w:rPr>
          <w:sz w:val="20"/>
        </w:rPr>
        <w:t xml:space="preserve">- требования </w:t>
      </w:r>
      <w:hyperlink w:history="0" w:anchor="P369" w:tooltip="ПРЕДЕЛЬНО ДОПУСТИМЫЕ УРОВНИ">
        <w:r>
          <w:rPr>
            <w:sz w:val="20"/>
            <w:color w:val="0000ff"/>
          </w:rPr>
          <w:t xml:space="preserve">Приложения 2</w:t>
        </w:r>
      </w:hyperlink>
      <w:r>
        <w:rPr>
          <w:sz w:val="20"/>
        </w:rPr>
        <w:t xml:space="preserve"> к Техническому регламенту по показателю "зараженность вредителями" действуют до 1 июля 2018 года, по истечении указанной даты устанавливается норма "не допускается";</w:t>
      </w:r>
    </w:p>
    <w:p>
      <w:pPr>
        <w:pStyle w:val="0"/>
        <w:spacing w:before="200" w:line-rule="auto"/>
        <w:ind w:firstLine="540"/>
        <w:jc w:val="both"/>
      </w:pPr>
      <w:r>
        <w:rPr>
          <w:sz w:val="20"/>
        </w:rPr>
        <w:t xml:space="preserve">- требования </w:t>
      </w:r>
      <w:hyperlink w:history="0" w:anchor="P568" w:tooltip="ПРЕДЕЛЬНО ДОПУСТИМЫЕ УРОВНИ">
        <w:r>
          <w:rPr>
            <w:sz w:val="20"/>
            <w:color w:val="0000ff"/>
          </w:rPr>
          <w:t xml:space="preserve">Приложений 3</w:t>
        </w:r>
      </w:hyperlink>
      <w:r>
        <w:rPr>
          <w:sz w:val="20"/>
        </w:rPr>
        <w:t xml:space="preserve"> и </w:t>
      </w:r>
      <w:hyperlink w:history="0" w:anchor="P905" w:tooltip="ПРЕДЕЛЬНО ДОПУСТИМЫЕ УРОВНИ">
        <w:r>
          <w:rPr>
            <w:sz w:val="20"/>
            <w:color w:val="0000ff"/>
          </w:rPr>
          <w:t xml:space="preserve">5</w:t>
        </w:r>
      </w:hyperlink>
      <w:r>
        <w:rPr>
          <w:sz w:val="20"/>
        </w:rPr>
        <w:t xml:space="preserve"> к Техническому регламенту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w:t>
      </w:r>
    </w:p>
    <w:bookmarkStart w:id="24" w:name="P24"/>
    <w:bookmarkEnd w:id="24"/>
    <w:p>
      <w:pPr>
        <w:pStyle w:val="0"/>
        <w:spacing w:before="200" w:line-rule="auto"/>
        <w:ind w:firstLine="540"/>
        <w:jc w:val="both"/>
      </w:pPr>
      <w:r>
        <w:rPr>
          <w:sz w:val="20"/>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(далее - продукция), до дня вступления в силу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pPr>
        <w:pStyle w:val="0"/>
        <w:spacing w:before="200" w:line-rule="auto"/>
        <w:ind w:firstLine="540"/>
        <w:jc w:val="both"/>
      </w:pPr>
      <w:r>
        <w:rPr>
          <w:sz w:val="20"/>
        </w:rPr>
        <w:t xml:space="preserve">Со дня вступления в силу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w:history="0" r:id="rId13"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актами</w:t>
        </w:r>
      </w:hyperlink>
      <w:r>
        <w:rPr>
          <w:sz w:val="20"/>
        </w:rPr>
        <w:t xml:space="preserve"> Таможенного союза или </w:t>
      </w:r>
      <w:hyperlink w:history="0" r:id="rId1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государства - члена Таможенного союза, не допускается;</w:t>
      </w:r>
    </w:p>
    <w:p>
      <w:pPr>
        <w:pStyle w:val="0"/>
        <w:spacing w:before="200" w:line-rule="auto"/>
        <w:ind w:firstLine="540"/>
        <w:jc w:val="both"/>
      </w:pPr>
      <w:r>
        <w:rPr>
          <w:sz w:val="20"/>
        </w:rP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Указанная продукция маркируется национальным знаком соответствия (знаком обращения на рынке) в соответствии с </w:t>
      </w:r>
      <w:hyperlink w:history="0" r:id="rId1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государства - члена Таможенного союза.</w:t>
      </w:r>
    </w:p>
    <w:p>
      <w:pPr>
        <w:pStyle w:val="0"/>
        <w:spacing w:before="200" w:line-rule="auto"/>
        <w:ind w:firstLine="540"/>
        <w:jc w:val="both"/>
      </w:pPr>
      <w:r>
        <w:rPr>
          <w:sz w:val="20"/>
        </w:rPr>
        <w:t xml:space="preserve">Маркировка такой продукции единым знаком обращения продукции на рынке государств - членов Таможенного союза не допускается;</w:t>
      </w:r>
    </w:p>
    <w:bookmarkStart w:id="29" w:name="P29"/>
    <w:bookmarkEnd w:id="29"/>
    <w:p>
      <w:pPr>
        <w:pStyle w:val="0"/>
        <w:spacing w:before="200" w:line-rule="auto"/>
        <w:ind w:firstLine="540"/>
        <w:jc w:val="both"/>
      </w:pPr>
      <w:r>
        <w:rPr>
          <w:sz w:val="20"/>
        </w:rPr>
        <w:t xml:space="preserve">3.4. Обращение продукции, выпущенной в обращение в период действия документов об оценке (подтверждении) соответствия, указанных в </w:t>
      </w:r>
      <w:hyperlink w:history="0" w:anchor="P24" w:tooltip="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
        <w:r>
          <w:rPr>
            <w:sz w:val="20"/>
            <w:color w:val="0000ff"/>
          </w:rPr>
          <w:t xml:space="preserve">подпункте 3.2</w:t>
        </w:r>
      </w:hyperlink>
      <w:r>
        <w:rPr>
          <w:sz w:val="20"/>
        </w:rPr>
        <w:t xml:space="preserve"> настоящего Решения, допускается в течение срока годности продукции, установленного в соответствии с </w:t>
      </w:r>
      <w:hyperlink w:history="0" r:id="rId16" w:tooltip="Закон РФ от 07.02.1992 N 2300-1 (ред. от 05.12.2022) &quot;О защите прав потребителей&quot; {КонсультантПлюс}">
        <w:r>
          <w:rPr>
            <w:sz w:val="20"/>
            <w:color w:val="0000ff"/>
          </w:rPr>
          <w:t xml:space="preserve">законодательством</w:t>
        </w:r>
      </w:hyperlink>
      <w:r>
        <w:rPr>
          <w:sz w:val="20"/>
        </w:rPr>
        <w:t xml:space="preserve"> государства - члена Таможенного союза.</w:t>
      </w:r>
    </w:p>
    <w:p>
      <w:pPr>
        <w:pStyle w:val="0"/>
        <w:spacing w:before="200" w:line-rule="auto"/>
        <w:ind w:firstLine="540"/>
        <w:jc w:val="both"/>
      </w:pPr>
      <w:r>
        <w:rPr>
          <w:sz w:val="20"/>
        </w:rPr>
        <w:t xml:space="preserve">4. Секретариату Комиссии совместно со Сторонами подготовить проект Плана мероприятий, необходимых для реализации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и в трехмесячный срок со дня вступления в силу настоящего Решения обеспечить представление его на утверждение Комиссии в установленном порядке.</w:t>
      </w:r>
    </w:p>
    <w:p>
      <w:pPr>
        <w:pStyle w:val="0"/>
        <w:spacing w:before="200" w:line-rule="auto"/>
        <w:ind w:firstLine="540"/>
        <w:jc w:val="both"/>
      </w:pPr>
      <w:r>
        <w:rPr>
          <w:sz w:val="20"/>
        </w:rPr>
        <w:t xml:space="preserve">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history="0" w:anchor="P19" w:tooltip="2. Утвердить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 (прилагается).">
        <w:r>
          <w:rPr>
            <w:sz w:val="20"/>
            <w:color w:val="0000ff"/>
          </w:rPr>
          <w:t xml:space="preserve">пункте 2</w:t>
        </w:r>
      </w:hyperlink>
      <w:r>
        <w:rPr>
          <w:sz w:val="20"/>
        </w:rPr>
        <w:t xml:space="preserve"> настоящего Решения, и представление их не реже одного раза в год со дня вступления в силу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в Секретариат Комиссии для утверждения Комиссией в установленном порядке.</w:t>
      </w:r>
    </w:p>
    <w:p>
      <w:pPr>
        <w:pStyle w:val="0"/>
        <w:spacing w:before="200" w:line-rule="auto"/>
        <w:ind w:firstLine="540"/>
        <w:jc w:val="both"/>
      </w:pPr>
      <w:r>
        <w:rPr>
          <w:sz w:val="20"/>
        </w:rPr>
        <w:t xml:space="preserve">6. Сторонам:</w:t>
      </w:r>
    </w:p>
    <w:p>
      <w:pPr>
        <w:pStyle w:val="0"/>
        <w:spacing w:before="200" w:line-rule="auto"/>
        <w:ind w:firstLine="540"/>
        <w:jc w:val="both"/>
      </w:pPr>
      <w:r>
        <w:rPr>
          <w:sz w:val="20"/>
        </w:rPr>
        <w:t xml:space="preserve">6.1. До дня вступления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и информировать об этом Комиссию;</w:t>
      </w:r>
    </w:p>
    <w:p>
      <w:pPr>
        <w:pStyle w:val="0"/>
        <w:spacing w:before="200" w:line-rule="auto"/>
        <w:ind w:firstLine="540"/>
        <w:jc w:val="both"/>
      </w:pPr>
      <w:r>
        <w:rPr>
          <w:sz w:val="20"/>
        </w:rPr>
        <w:t xml:space="preserve">6.2. Со дня вступления в силу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обеспечить проведение государственного контроля (надзора) за соблюдением требований Технического </w:t>
      </w:r>
      <w:hyperlink w:history="0" w:anchor="P60" w:tooltip="ТЕХНИЧЕСКИЙ РЕГЛАМЕНТ ТАМОЖЕННОГО СОЮЗА">
        <w:r>
          <w:rPr>
            <w:sz w:val="20"/>
            <w:color w:val="0000ff"/>
          </w:rPr>
          <w:t xml:space="preserve">регламента</w:t>
        </w:r>
      </w:hyperlink>
      <w:r>
        <w:rPr>
          <w:sz w:val="20"/>
        </w:rPr>
        <w:t xml:space="preserve"> с учетом </w:t>
      </w:r>
      <w:hyperlink w:history="0" w:anchor="P24" w:tooltip="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
        <w:r>
          <w:rPr>
            <w:sz w:val="20"/>
            <w:color w:val="0000ff"/>
          </w:rPr>
          <w:t xml:space="preserve">подпунктов 3.2</w:t>
        </w:r>
      </w:hyperlink>
      <w:r>
        <w:rPr>
          <w:sz w:val="20"/>
        </w:rPr>
        <w:t xml:space="preserve"> - </w:t>
      </w:r>
      <w:hyperlink w:history="0" w:anchor="P29" w:tooltip="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
        <w:r>
          <w:rPr>
            <w:sz w:val="20"/>
            <w:color w:val="0000ff"/>
          </w:rPr>
          <w:t xml:space="preserve">3.4</w:t>
        </w:r>
      </w:hyperlink>
      <w:r>
        <w:rPr>
          <w:sz w:val="20"/>
        </w:rPr>
        <w:t xml:space="preserve"> настоящего Решения.</w:t>
      </w:r>
    </w:p>
    <w:p>
      <w:pPr>
        <w:pStyle w:val="0"/>
        <w:spacing w:before="200" w:line-rule="auto"/>
        <w:ind w:firstLine="540"/>
        <w:jc w:val="both"/>
      </w:pPr>
      <w:r>
        <w:rPr>
          <w:sz w:val="20"/>
        </w:rPr>
        <w:t xml:space="preserve">7. Настоящее Решение вступает в силу с даты его официального опубликования.</w:t>
      </w:r>
    </w:p>
    <w:p>
      <w:pPr>
        <w:pStyle w:val="0"/>
        <w:jc w:val="both"/>
      </w:pPr>
      <w:r>
        <w:rPr>
          <w:sz w:val="20"/>
        </w:rPr>
      </w:r>
    </w:p>
    <w:p>
      <w:pPr>
        <w:pStyle w:val="0"/>
        <w:jc w:val="center"/>
      </w:pPr>
      <w:r>
        <w:rPr>
          <w:sz w:val="20"/>
        </w:rPr>
        <w:t xml:space="preserve">Члены Комиссии Таможенного союза:</w:t>
      </w:r>
    </w:p>
    <w:p>
      <w:pPr>
        <w:pStyle w:val="0"/>
        <w:jc w:val="center"/>
      </w:pPr>
      <w:r>
        <w:rPr>
          <w:sz w:val="20"/>
        </w:rPr>
      </w:r>
    </w:p>
    <w:tbl>
      <w:tblPr>
        <w:tblInd w:w="0" w:type="dxa"/>
        <w:tblLayout w:type="fixed"/>
        <w:tblCellMar>
          <w:top w:w="102" w:type="dxa"/>
          <w:left w:w="62" w:type="dxa"/>
          <w:bottom w:w="102" w:type="dxa"/>
          <w:right w:w="62" w:type="dxa"/>
        </w:tblCellMar>
      </w:tblPr>
      <w:tblGrid>
        <w:gridCol w:w="3005"/>
        <w:gridCol w:w="3005"/>
        <w:gridCol w:w="3005"/>
      </w:tblGrid>
      <w:tr>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Беларусь</w:t>
            </w:r>
          </w:p>
          <w:p>
            <w:pPr>
              <w:pStyle w:val="0"/>
              <w:jc w:val="center"/>
            </w:pPr>
            <w:r>
              <w:rPr>
                <w:sz w:val="20"/>
              </w:rPr>
              <w:t xml:space="preserve">(Подпись)</w:t>
            </w:r>
          </w:p>
          <w:p>
            <w:pPr>
              <w:pStyle w:val="0"/>
              <w:jc w:val="center"/>
            </w:pPr>
            <w:r>
              <w:rPr>
                <w:sz w:val="20"/>
              </w:rPr>
              <w:t xml:space="preserve">С.РУМАС</w:t>
            </w:r>
          </w:p>
        </w:tc>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Казахстан</w:t>
            </w:r>
          </w:p>
          <w:p>
            <w:pPr>
              <w:pStyle w:val="0"/>
              <w:jc w:val="center"/>
            </w:pPr>
            <w:r>
              <w:rPr>
                <w:sz w:val="20"/>
              </w:rPr>
              <w:t xml:space="preserve">(Подпись)</w:t>
            </w:r>
          </w:p>
          <w:p>
            <w:pPr>
              <w:pStyle w:val="0"/>
              <w:jc w:val="center"/>
            </w:pPr>
            <w:r>
              <w:rPr>
                <w:sz w:val="20"/>
              </w:rPr>
              <w:t xml:space="preserve">У.ШУКЕЕВ</w:t>
            </w:r>
          </w:p>
        </w:tc>
        <w:tc>
          <w:tcPr>
            <w:tcW w:w="3005" w:type="dxa"/>
            <w:tcBorders>
              <w:top w:val="nil"/>
              <w:left w:val="nil"/>
              <w:bottom w:val="nil"/>
              <w:right w:val="nil"/>
            </w:tcBorders>
          </w:tcPr>
          <w:p>
            <w:pPr>
              <w:pStyle w:val="0"/>
              <w:jc w:val="center"/>
            </w:pPr>
            <w:r>
              <w:rPr>
                <w:sz w:val="20"/>
              </w:rPr>
              <w:t xml:space="preserve">от Российской</w:t>
            </w:r>
          </w:p>
          <w:p>
            <w:pPr>
              <w:pStyle w:val="0"/>
              <w:jc w:val="center"/>
            </w:pPr>
            <w:r>
              <w:rPr>
                <w:sz w:val="20"/>
              </w:rPr>
              <w:t xml:space="preserve">Федерации</w:t>
            </w:r>
          </w:p>
          <w:p>
            <w:pPr>
              <w:pStyle w:val="0"/>
              <w:jc w:val="center"/>
            </w:pPr>
            <w:r>
              <w:rPr>
                <w:sz w:val="20"/>
              </w:rPr>
              <w:t xml:space="preserve">(Подпись)</w:t>
            </w:r>
          </w:p>
          <w:p>
            <w:pPr>
              <w:pStyle w:val="0"/>
              <w:jc w:val="center"/>
            </w:pPr>
            <w:r>
              <w:rPr>
                <w:sz w:val="20"/>
              </w:rPr>
              <w:t xml:space="preserve">И.ШУВАЛОВ</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9 декабря 2011 г. N 874</w:t>
      </w:r>
    </w:p>
    <w:p>
      <w:pPr>
        <w:pStyle w:val="0"/>
        <w:jc w:val="right"/>
      </w:pPr>
      <w:r>
        <w:rPr>
          <w:sz w:val="20"/>
        </w:rPr>
      </w:r>
    </w:p>
    <w:bookmarkStart w:id="60" w:name="P60"/>
    <w:bookmarkEnd w:id="60"/>
    <w:p>
      <w:pPr>
        <w:pStyle w:val="2"/>
        <w:jc w:val="center"/>
      </w:pPr>
      <w:r>
        <w:rPr>
          <w:sz w:val="20"/>
        </w:rPr>
        <w:t xml:space="preserve">ТЕХНИЧЕСКИЙ РЕГЛАМЕНТ ТАМОЖЕННОГО СОЮЗА</w:t>
      </w:r>
    </w:p>
    <w:p>
      <w:pPr>
        <w:pStyle w:val="2"/>
        <w:jc w:val="center"/>
      </w:pPr>
      <w:r>
        <w:rPr>
          <w:sz w:val="20"/>
        </w:rPr>
      </w:r>
    </w:p>
    <w:p>
      <w:pPr>
        <w:pStyle w:val="2"/>
        <w:jc w:val="center"/>
      </w:pPr>
      <w:r>
        <w:rPr>
          <w:sz w:val="20"/>
        </w:rPr>
        <w:t xml:space="preserve">ТР ТС 015/2011</w:t>
      </w:r>
    </w:p>
    <w:p>
      <w:pPr>
        <w:pStyle w:val="2"/>
        <w:jc w:val="center"/>
      </w:pPr>
      <w:r>
        <w:rPr>
          <w:sz w:val="20"/>
        </w:rPr>
      </w:r>
    </w:p>
    <w:p>
      <w:pPr>
        <w:pStyle w:val="2"/>
        <w:jc w:val="center"/>
      </w:pPr>
      <w:r>
        <w:rPr>
          <w:sz w:val="20"/>
        </w:rPr>
        <w:t xml:space="preserve">О БЕЗОПАСНОСТИ ЗЕРНА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решения</w:t>
              </w:r>
            </w:hyperlink>
            <w:r>
              <w:rPr>
                <w:sz w:val="20"/>
                <w:color w:val="392c69"/>
              </w:rPr>
              <w:t xml:space="preserve"> Комиссии Таможенного союз от 09.12.2011 N 874,</w:t>
            </w:r>
          </w:p>
          <w:p>
            <w:pPr>
              <w:pStyle w:val="0"/>
              <w:jc w:val="center"/>
            </w:pPr>
            <w:r>
              <w:rPr>
                <w:sz w:val="20"/>
                <w:color w:val="392c69"/>
              </w:rPr>
              <w:t xml:space="preserve">решений Совета Евразийской экономической комиссии</w:t>
            </w:r>
          </w:p>
          <w:p>
            <w:pPr>
              <w:pStyle w:val="0"/>
              <w:jc w:val="center"/>
            </w:pPr>
            <w:r>
              <w:rPr>
                <w:sz w:val="20"/>
                <w:color w:val="392c69"/>
              </w:rPr>
              <w:t xml:space="preserve">от 16.05.2016 </w:t>
            </w:r>
            <w:hyperlink w:history="0" r:id="rId18"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N 33</w:t>
              </w:r>
            </w:hyperlink>
            <w:r>
              <w:rPr>
                <w:sz w:val="20"/>
                <w:color w:val="392c69"/>
              </w:rPr>
              <w:t xml:space="preserve">, от 15.09.2017 </w:t>
            </w:r>
            <w:hyperlink w:history="0" r:id="rId19" w:tooltip="Решение Совета Евразийской экономической комиссии от 15.09.2017 N 101 &quot;О внесении изменения в приложение 2 к техническому регламенту Таможенного союза &quot;О безопасности зерна&quot; (ТР ТС 015/2011)&quot; {КонсультантПлюс}">
              <w:r>
                <w:rPr>
                  <w:sz w:val="20"/>
                  <w:color w:val="0000ff"/>
                </w:rPr>
                <w:t xml:space="preserve">N 101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ind w:firstLine="540"/>
        <w:jc w:val="both"/>
      </w:pPr>
      <w:r>
        <w:rPr>
          <w:sz w:val="20"/>
        </w:rPr>
        <w:t xml:space="preserve">Предисловие</w:t>
      </w:r>
    </w:p>
    <w:p>
      <w:pPr>
        <w:pStyle w:val="0"/>
        <w:ind w:firstLine="540"/>
        <w:jc w:val="both"/>
      </w:pPr>
      <w:r>
        <w:rPr>
          <w:sz w:val="20"/>
        </w:rPr>
      </w:r>
    </w:p>
    <w:p>
      <w:pPr>
        <w:pStyle w:val="0"/>
        <w:ind w:firstLine="540"/>
        <w:jc w:val="both"/>
      </w:pPr>
      <w:r>
        <w:rPr>
          <w:sz w:val="20"/>
        </w:rPr>
        <w:t xml:space="preserve">1. Настоящий технический регламент Таможенного союза "О безопасности зерна" (далее - технический регламент) разработан в соответствии с </w:t>
      </w:r>
      <w:hyperlink w:history="0" r:id="rId20"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Соглашением</w:t>
        </w:r>
      </w:hyperlink>
      <w:r>
        <w:rPr>
          <w:sz w:val="20"/>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pStyle w:val="0"/>
        <w:spacing w:before="200" w:line-rule="auto"/>
        <w:ind w:firstLine="540"/>
        <w:jc w:val="both"/>
      </w:pPr>
      <w:r>
        <w:rPr>
          <w:sz w:val="20"/>
        </w:rPr>
        <w:t xml:space="preserve">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зерну, обеспечения свободного перемещения зерна, выпускаемого в обращение на единой таможенной территории Таможенного союза.</w:t>
      </w:r>
    </w:p>
    <w:p>
      <w:pPr>
        <w:pStyle w:val="0"/>
        <w:spacing w:before="200" w:line-rule="auto"/>
        <w:ind w:firstLine="540"/>
        <w:jc w:val="both"/>
      </w:pPr>
      <w:r>
        <w:rPr>
          <w:sz w:val="20"/>
        </w:rPr>
        <w:t xml:space="preserve">3. Если в отношении зерна приняты иные технические регламенты Таможенного союза, устанавливающие требования к зерну, то зерно должно соответствовать требованиям всех технических регламентов Таможенного союза, действие которых на него распространяется.</w:t>
      </w:r>
    </w:p>
    <w:p>
      <w:pPr>
        <w:pStyle w:val="0"/>
        <w:ind w:firstLine="540"/>
        <w:jc w:val="both"/>
      </w:pPr>
      <w:r>
        <w:rPr>
          <w:sz w:val="20"/>
        </w:rPr>
      </w:r>
    </w:p>
    <w:p>
      <w:pPr>
        <w:pStyle w:val="2"/>
        <w:outlineLvl w:val="1"/>
        <w:ind w:firstLine="540"/>
        <w:jc w:val="both"/>
      </w:pPr>
      <w:r>
        <w:rPr>
          <w:sz w:val="20"/>
        </w:rPr>
        <w:t xml:space="preserve">Статья 1. Область применения</w:t>
      </w:r>
    </w:p>
    <w:p>
      <w:pPr>
        <w:pStyle w:val="0"/>
        <w:ind w:firstLine="540"/>
        <w:jc w:val="both"/>
      </w:pPr>
      <w:r>
        <w:rPr>
          <w:sz w:val="20"/>
        </w:rPr>
      </w:r>
    </w:p>
    <w:p>
      <w:pPr>
        <w:pStyle w:val="0"/>
        <w:ind w:firstLine="540"/>
        <w:jc w:val="both"/>
      </w:pPr>
      <w:r>
        <w:rPr>
          <w:sz w:val="20"/>
        </w:rPr>
        <w:t xml:space="preserve">1. Настоящий технический регламент распространяется на зерно, выпускаемое в обращение на единой таможенной территории Таможенного союза, используемое для пищевых и кормовых целей.</w:t>
      </w:r>
    </w:p>
    <w:p>
      <w:pPr>
        <w:pStyle w:val="0"/>
        <w:spacing w:before="200" w:line-rule="auto"/>
        <w:ind w:firstLine="540"/>
        <w:jc w:val="both"/>
      </w:pPr>
      <w:r>
        <w:rPr>
          <w:sz w:val="20"/>
        </w:rPr>
        <w:t xml:space="preserve">Настоящий технический регламент не распространяется на зерно, предназначенное для семенных целей, продукты переработки зерна.</w:t>
      </w:r>
    </w:p>
    <w:p>
      <w:pPr>
        <w:pStyle w:val="0"/>
        <w:spacing w:before="200" w:line-rule="auto"/>
        <w:ind w:firstLine="540"/>
        <w:jc w:val="both"/>
      </w:pPr>
      <w:r>
        <w:rPr>
          <w:sz w:val="20"/>
        </w:rPr>
        <w:t xml:space="preserve">2. Настоящий технический регламент устанавливает обязательные для применения и исполнения на единой таможенной территории Таможенного союза требования к зерну и связанные с ними требования к процессам производства, хранения, перевозки, реализации и утилизации зерна, в целях защиты жизни и здоровья человека, имущества, окружающей среды, жизни и здоровья животных и растений, а также предупреждения действий, вводящих в заблуждение потребителей зерна.</w:t>
      </w:r>
    </w:p>
    <w:p>
      <w:pPr>
        <w:pStyle w:val="0"/>
        <w:spacing w:before="200" w:line-rule="auto"/>
        <w:ind w:firstLine="540"/>
        <w:jc w:val="both"/>
      </w:pPr>
      <w:r>
        <w:rPr>
          <w:sz w:val="20"/>
        </w:rPr>
        <w:t xml:space="preserve">3. Идентификация зерна осуществляется на основании информации, указанной в товаросопроводительных документах, по маркировке, визуальному осмотру ботанических признаков зерна, характерных для данного вида культуры, а также отличительных признаков, указанных в </w:t>
      </w:r>
      <w:hyperlink w:history="0" w:anchor="P291" w:tooltip="ОТЛИЧИТЕЛЬНЫЕ ПРИЗНАКИ">
        <w:r>
          <w:rPr>
            <w:sz w:val="20"/>
            <w:color w:val="0000ff"/>
          </w:rPr>
          <w:t xml:space="preserve">приложении 1</w:t>
        </w:r>
      </w:hyperlink>
      <w:r>
        <w:rPr>
          <w:sz w:val="20"/>
        </w:rPr>
        <w:t xml:space="preserve"> к настоящему техническому регламенту.</w:t>
      </w:r>
    </w:p>
    <w:p>
      <w:pPr>
        <w:pStyle w:val="0"/>
        <w:spacing w:before="200" w:line-rule="auto"/>
        <w:ind w:firstLine="540"/>
        <w:jc w:val="both"/>
      </w:pPr>
      <w:r>
        <w:rPr>
          <w:sz w:val="20"/>
        </w:rPr>
        <w:t xml:space="preserve">В случае если зерно невозможно идентифицировать на основании информации, указанной в товаросопроводительных документах, по маркировке, визуальному осмотру, идентификацию проводят аналитическим методом - путем проверки соответствия физико-химических показателей зерна в соответствии со стандартами, указанными в </w:t>
      </w:r>
      <w:hyperlink w:history="0" w:anchor="P162" w:tooltip="Статья 5. Обеспечение соответствия требованиям безопасности">
        <w:r>
          <w:rPr>
            <w:sz w:val="20"/>
            <w:color w:val="0000ff"/>
          </w:rPr>
          <w:t xml:space="preserve">статье 5</w:t>
        </w:r>
      </w:hyperlink>
      <w:r>
        <w:rPr>
          <w:sz w:val="20"/>
        </w:rPr>
        <w:t xml:space="preserve"> настоящего технического регламента.</w:t>
      </w:r>
    </w:p>
    <w:p>
      <w:pPr>
        <w:pStyle w:val="0"/>
        <w:ind w:firstLine="540"/>
        <w:jc w:val="both"/>
      </w:pPr>
      <w:r>
        <w:rPr>
          <w:sz w:val="20"/>
        </w:rPr>
      </w:r>
    </w:p>
    <w:p>
      <w:pPr>
        <w:pStyle w:val="2"/>
        <w:outlineLvl w:val="1"/>
        <w:ind w:firstLine="540"/>
        <w:jc w:val="both"/>
      </w:pPr>
      <w:r>
        <w:rPr>
          <w:sz w:val="20"/>
        </w:rPr>
        <w:t xml:space="preserve">Статья 2. Определения</w:t>
      </w:r>
    </w:p>
    <w:p>
      <w:pPr>
        <w:pStyle w:val="0"/>
        <w:ind w:firstLine="540"/>
        <w:jc w:val="both"/>
      </w:pPr>
      <w:r>
        <w:rPr>
          <w:sz w:val="20"/>
        </w:rPr>
      </w:r>
    </w:p>
    <w:p>
      <w:pPr>
        <w:pStyle w:val="0"/>
        <w:ind w:firstLine="540"/>
        <w:jc w:val="both"/>
      </w:pPr>
      <w:r>
        <w:rPr>
          <w:sz w:val="20"/>
        </w:rPr>
        <w:t xml:space="preserve">В настоящем техническом регламенте используются следующие термины и их определения:</w:t>
      </w:r>
    </w:p>
    <w:p>
      <w:pPr>
        <w:pStyle w:val="0"/>
        <w:spacing w:before="200" w:line-rule="auto"/>
        <w:ind w:firstLine="540"/>
        <w:jc w:val="both"/>
      </w:pPr>
      <w:r>
        <w:rPr>
          <w:sz w:val="20"/>
        </w:rPr>
        <w:t xml:space="preserve">влажность зерна - физико-химически и механически связанная с тканями зерна вода, удаляемая в стандартных условиях определения;</w:t>
      </w:r>
    </w:p>
    <w:p>
      <w:pPr>
        <w:pStyle w:val="0"/>
        <w:spacing w:before="200" w:line-rule="auto"/>
        <w:ind w:firstLine="540"/>
        <w:jc w:val="both"/>
      </w:pPr>
      <w:r>
        <w:rPr>
          <w:sz w:val="20"/>
        </w:rPr>
        <w:t xml:space="preserve">вредная примесь - примесь растительного происхождения, которая в количествах, превышающих допустимые уровни, может оказывать токсичное, вредное, повреждающее или опасное действие на здоровье человека и (или) животных и (или) растений;</w:t>
      </w:r>
    </w:p>
    <w:p>
      <w:pPr>
        <w:pStyle w:val="0"/>
        <w:spacing w:before="200" w:line-rule="auto"/>
        <w:ind w:firstLine="540"/>
        <w:jc w:val="both"/>
      </w:pPr>
      <w:r>
        <w:rPr>
          <w:sz w:val="20"/>
        </w:rPr>
        <w:t xml:space="preserve">выпуск в обращение зерна - купля-продажа и иные способы передачи зерна на единой таможенной территории Таможенного союза, начиная с изготовителя или импортера;</w:t>
      </w:r>
    </w:p>
    <w:p>
      <w:pPr>
        <w:pStyle w:val="0"/>
        <w:spacing w:before="200" w:line-rule="auto"/>
        <w:ind w:firstLine="540"/>
        <w:jc w:val="both"/>
      </w:pPr>
      <w:r>
        <w:rPr>
          <w:sz w:val="20"/>
        </w:rPr>
        <w:t xml:space="preserve">генно-модифицированные (трансгенные) организмы - организмы, полученные с использованием методов генной инженерии;</w:t>
      </w:r>
    </w:p>
    <w:p>
      <w:pPr>
        <w:pStyle w:val="0"/>
        <w:spacing w:before="200" w:line-rule="auto"/>
        <w:ind w:firstLine="540"/>
        <w:jc w:val="both"/>
      </w:pPr>
      <w:r>
        <w:rPr>
          <w:sz w:val="20"/>
        </w:rPr>
        <w:t xml:space="preserve">головневое зерно - зерно, частично или полностью загрязненное спорами головни;</w:t>
      </w:r>
    </w:p>
    <w:p>
      <w:pPr>
        <w:pStyle w:val="0"/>
        <w:spacing w:before="200" w:line-rule="auto"/>
        <w:ind w:firstLine="540"/>
        <w:jc w:val="both"/>
      </w:pPr>
      <w:r>
        <w:rPr>
          <w:sz w:val="20"/>
        </w:rPr>
        <w:t xml:space="preserve">загрязненность зерна вредителями - наличие в межзерновом пространстве мертвых вредителей или их частей, а также продуктов их жизнедеятельности;</w:t>
      </w:r>
    </w:p>
    <w:p>
      <w:pPr>
        <w:pStyle w:val="0"/>
        <w:spacing w:before="200" w:line-rule="auto"/>
        <w:ind w:firstLine="540"/>
        <w:jc w:val="both"/>
      </w:pPr>
      <w:r>
        <w:rPr>
          <w:sz w:val="20"/>
        </w:rPr>
        <w:t xml:space="preserve">зараженность зерна вредителями - наличие в межзерновом пространстве или внутри отдельных зерен живых вредителей в любой стадии их развития;</w:t>
      </w:r>
    </w:p>
    <w:p>
      <w:pPr>
        <w:pStyle w:val="0"/>
        <w:spacing w:before="200" w:line-rule="auto"/>
        <w:ind w:firstLine="540"/>
        <w:jc w:val="both"/>
      </w:pPr>
      <w:r>
        <w:rPr>
          <w:sz w:val="20"/>
        </w:rPr>
        <w:t xml:space="preserve">зерно - плоды злаковых, зернобобовых и масличных культур, используемые для пищевых и кормовых целей;</w:t>
      </w:r>
    </w:p>
    <w:p>
      <w:pPr>
        <w:pStyle w:val="0"/>
        <w:spacing w:before="200" w:line-rule="auto"/>
        <w:ind w:firstLine="540"/>
        <w:jc w:val="both"/>
      </w:pPr>
      <w:r>
        <w:rPr>
          <w:sz w:val="20"/>
        </w:rPr>
        <w:t xml:space="preserve">идентификация зерна - процедура отнесения зерна к объектам технического регулирования настоящего технического регламента;</w:t>
      </w:r>
    </w:p>
    <w:p>
      <w:pPr>
        <w:pStyle w:val="0"/>
        <w:spacing w:before="200" w:line-rule="auto"/>
        <w:ind w:firstLine="540"/>
        <w:jc w:val="both"/>
      </w:pPr>
      <w:r>
        <w:rPr>
          <w:sz w:val="20"/>
        </w:rPr>
        <w:t xml:space="preserve">кормовые цели - использование зерна в качестве корма для животных и производства комбикормов;</w:t>
      </w:r>
    </w:p>
    <w:p>
      <w:pPr>
        <w:pStyle w:val="0"/>
        <w:spacing w:before="200" w:line-rule="auto"/>
        <w:ind w:firstLine="540"/>
        <w:jc w:val="both"/>
      </w:pPr>
      <w:r>
        <w:rPr>
          <w:sz w:val="20"/>
        </w:rPr>
        <w:t xml:space="preserve">насекомые-вредители зерна - зерновой точильщик, хлебный точильщик, амбарный долгоносик, рисовый долгоносик, огневки, амбарная моль, трогодерма изменчивая, мавританская козявка, ковровый жук, капровый жук, мучные хрущаки, булавоусый малый хрущак, притворяшки, кожееды, мукоеды, грибоеды, блестянки, скрытники, скрытноеды, сеноеды, зерновки, листовертки;</w:t>
      </w:r>
    </w:p>
    <w:p>
      <w:pPr>
        <w:pStyle w:val="0"/>
        <w:spacing w:before="200" w:line-rule="auto"/>
        <w:ind w:firstLine="540"/>
        <w:jc w:val="both"/>
      </w:pPr>
      <w:r>
        <w:rPr>
          <w:sz w:val="20"/>
        </w:rPr>
        <w:t xml:space="preserve">обеззараживание зерна - химическое, радиационное или физическое воздействие на зерно с целью уничтожения вредителей и микроорганизмов;</w:t>
      </w:r>
    </w:p>
    <w:p>
      <w:pPr>
        <w:pStyle w:val="0"/>
        <w:spacing w:before="200" w:line-rule="auto"/>
        <w:ind w:firstLine="540"/>
        <w:jc w:val="both"/>
      </w:pPr>
      <w:r>
        <w:rPr>
          <w:sz w:val="20"/>
        </w:rPr>
        <w:t xml:space="preserve">обработка зерна - очистка и (или) сушка, и (или) обеззараживание зерна с целью обеспечения его безопасности;</w:t>
      </w:r>
    </w:p>
    <w:p>
      <w:pPr>
        <w:pStyle w:val="0"/>
        <w:spacing w:before="200" w:line-rule="auto"/>
        <w:ind w:firstLine="540"/>
        <w:jc w:val="both"/>
      </w:pPr>
      <w:r>
        <w:rPr>
          <w:sz w:val="20"/>
        </w:rPr>
        <w:t xml:space="preserve">очистка зерна - удаление примесей с целью обеспечения безопасности зерна;</w:t>
      </w:r>
    </w:p>
    <w:p>
      <w:pPr>
        <w:pStyle w:val="0"/>
        <w:spacing w:before="200" w:line-rule="auto"/>
        <w:ind w:firstLine="540"/>
        <w:jc w:val="both"/>
      </w:pPr>
      <w:r>
        <w:rPr>
          <w:sz w:val="20"/>
        </w:rPr>
        <w:t xml:space="preserve">партия зерна - количество зерна одного наименования (вида), однородного по качеству, предназначенное к одновременной приемке, отгрузке и (или) хранению;</w:t>
      </w:r>
    </w:p>
    <w:p>
      <w:pPr>
        <w:pStyle w:val="0"/>
        <w:spacing w:before="200" w:line-rule="auto"/>
        <w:ind w:firstLine="540"/>
        <w:jc w:val="both"/>
      </w:pPr>
      <w:r>
        <w:rPr>
          <w:sz w:val="20"/>
        </w:rPr>
        <w:t xml:space="preserve">перевозка зерна - перемещение партий зерна при его обращении;</w:t>
      </w:r>
    </w:p>
    <w:p>
      <w:pPr>
        <w:pStyle w:val="0"/>
        <w:spacing w:before="200" w:line-rule="auto"/>
        <w:ind w:firstLine="540"/>
        <w:jc w:val="both"/>
      </w:pPr>
      <w:r>
        <w:rPr>
          <w:sz w:val="20"/>
        </w:rPr>
        <w:t xml:space="preserve">пищевые цели - использование зерна для переработки в пищевую продукцию;</w:t>
      </w:r>
    </w:p>
    <w:p>
      <w:pPr>
        <w:pStyle w:val="0"/>
        <w:spacing w:before="200" w:line-rule="auto"/>
        <w:ind w:firstLine="540"/>
        <w:jc w:val="both"/>
      </w:pPr>
      <w:r>
        <w:rPr>
          <w:sz w:val="20"/>
        </w:rPr>
        <w:t xml:space="preserve">поставляемое зерно - зерно, прошедшее обработку и направляемое на пищевые или кормовые цели;</w:t>
      </w:r>
    </w:p>
    <w:p>
      <w:pPr>
        <w:pStyle w:val="0"/>
        <w:spacing w:before="200" w:line-rule="auto"/>
        <w:ind w:firstLine="540"/>
        <w:jc w:val="both"/>
      </w:pPr>
      <w:r>
        <w:rPr>
          <w:sz w:val="20"/>
        </w:rPr>
        <w:t xml:space="preserve">посторонний запах зерна - запах, не свойственный зерну данного наименования (вида), появляющийся в результате сорбции зерном пахучих посторонних веществ;</w:t>
      </w:r>
    </w:p>
    <w:p>
      <w:pPr>
        <w:pStyle w:val="0"/>
        <w:spacing w:before="200" w:line-rule="auto"/>
        <w:ind w:firstLine="540"/>
        <w:jc w:val="both"/>
      </w:pPr>
      <w:r>
        <w:rPr>
          <w:sz w:val="20"/>
        </w:rPr>
        <w:t xml:space="preserve">производство зерна - комплекс агротехнологических мероприятий, направленных на выращивание зерна;</w:t>
      </w:r>
    </w:p>
    <w:p>
      <w:pPr>
        <w:pStyle w:val="0"/>
        <w:spacing w:before="200" w:line-rule="auto"/>
        <w:ind w:firstLine="540"/>
        <w:jc w:val="both"/>
      </w:pPr>
      <w:r>
        <w:rPr>
          <w:sz w:val="20"/>
        </w:rPr>
        <w:t xml:space="preserve">розовоокрашенное зерно - зерно выполненное, блестящее, с розовой пигментацией оболочек преимущественно в области зародыша;</w:t>
      </w:r>
    </w:p>
    <w:p>
      <w:pPr>
        <w:pStyle w:val="0"/>
        <w:spacing w:before="200" w:line-rule="auto"/>
        <w:ind w:firstLine="540"/>
        <w:jc w:val="both"/>
      </w:pPr>
      <w:r>
        <w:rPr>
          <w:sz w:val="20"/>
        </w:rPr>
        <w:t xml:space="preserve">спорынья - зерно, пораженное грибом Claviceps purpurea в виде удлиненных плотных образований в колосе темно-фиолетового цвета;</w:t>
      </w:r>
    </w:p>
    <w:p>
      <w:pPr>
        <w:pStyle w:val="0"/>
        <w:spacing w:before="200" w:line-rule="auto"/>
        <w:ind w:firstLine="540"/>
        <w:jc w:val="both"/>
      </w:pPr>
      <w:r>
        <w:rPr>
          <w:sz w:val="20"/>
        </w:rPr>
        <w:t xml:space="preserve">сушка зерна - понижение влажности зерна с целью обеспечения его безопасности;</w:t>
      </w:r>
    </w:p>
    <w:p>
      <w:pPr>
        <w:pStyle w:val="0"/>
        <w:spacing w:before="200" w:line-rule="auto"/>
        <w:ind w:firstLine="540"/>
        <w:jc w:val="both"/>
      </w:pPr>
      <w:r>
        <w:rPr>
          <w:sz w:val="20"/>
        </w:rPr>
        <w:t xml:space="preserve">уполномоченный орган государства - члена Таможенного союза - наделенный полномочиями государственный орган государства - члена Таможенного союза, осуществляющий государственный контроль (надзор) за соблюдением требований настоящего технического регламента;</w:t>
      </w:r>
    </w:p>
    <w:p>
      <w:pPr>
        <w:pStyle w:val="0"/>
        <w:spacing w:before="200" w:line-rule="auto"/>
        <w:ind w:firstLine="540"/>
        <w:jc w:val="both"/>
      </w:pPr>
      <w:r>
        <w:rPr>
          <w:sz w:val="20"/>
        </w:rPr>
        <w:t xml:space="preserve">утилизация зерна - использование зерна, не соответствующего требованиям настоящего технического регламента, в целях, отличных от целей, для которых зерно предназначено и в которых обычно используется, либо приведение зерна, не соответствующего требованиям настоящего технического регламента, в состояние, не пригодное для любого его использования и применения, а также исключающее неблагоприятное воздействие его на человека, животных, растения и окружающую среду;</w:t>
      </w:r>
    </w:p>
    <w:p>
      <w:pPr>
        <w:pStyle w:val="0"/>
        <w:spacing w:before="200" w:line-rule="auto"/>
        <w:ind w:firstLine="540"/>
        <w:jc w:val="both"/>
      </w:pPr>
      <w:r>
        <w:rPr>
          <w:sz w:val="20"/>
        </w:rPr>
        <w:t xml:space="preserve">фузариозное зерно - зерно, пораженное при его созревании грибами рода фузариум (щуплое, легковесное, морщинистое, белесоватое, иногда с пятнами оранжево-розового цвета);</w:t>
      </w:r>
    </w:p>
    <w:p>
      <w:pPr>
        <w:pStyle w:val="0"/>
        <w:spacing w:before="200" w:line-rule="auto"/>
        <w:ind w:firstLine="540"/>
        <w:jc w:val="both"/>
      </w:pPr>
      <w:r>
        <w:rPr>
          <w:sz w:val="20"/>
        </w:rPr>
        <w:t xml:space="preserve">хранение зерна - технологический процесс создания в зернохранилище условий для обеспечения безопасности зерна;</w:t>
      </w:r>
    </w:p>
    <w:p>
      <w:pPr>
        <w:pStyle w:val="0"/>
        <w:spacing w:before="200" w:line-rule="auto"/>
        <w:ind w:firstLine="540"/>
        <w:jc w:val="both"/>
      </w:pPr>
      <w:r>
        <w:rPr>
          <w:sz w:val="20"/>
        </w:rPr>
        <w:t xml:space="preserve">экспертиза зерна - определение показателей безопасности зерна в целях принятия решения о возможности его утилизации.</w:t>
      </w:r>
    </w:p>
    <w:p>
      <w:pPr>
        <w:pStyle w:val="0"/>
        <w:ind w:firstLine="540"/>
        <w:jc w:val="both"/>
      </w:pPr>
      <w:r>
        <w:rPr>
          <w:sz w:val="20"/>
        </w:rPr>
      </w:r>
    </w:p>
    <w:p>
      <w:pPr>
        <w:pStyle w:val="2"/>
        <w:outlineLvl w:val="1"/>
        <w:ind w:firstLine="540"/>
        <w:jc w:val="both"/>
      </w:pPr>
      <w:r>
        <w:rPr>
          <w:sz w:val="20"/>
        </w:rPr>
        <w:t xml:space="preserve">Статья 3. Правила выпуска зерна в обращение на рынке</w:t>
      </w:r>
    </w:p>
    <w:p>
      <w:pPr>
        <w:pStyle w:val="0"/>
        <w:ind w:firstLine="540"/>
        <w:jc w:val="both"/>
      </w:pPr>
      <w:r>
        <w:rPr>
          <w:sz w:val="20"/>
        </w:rPr>
      </w:r>
    </w:p>
    <w:p>
      <w:pPr>
        <w:pStyle w:val="0"/>
        <w:ind w:firstLine="540"/>
        <w:jc w:val="both"/>
      </w:pPr>
      <w:r>
        <w:rPr>
          <w:sz w:val="20"/>
        </w:rPr>
        <w:t xml:space="preserve">1. Зерно, поставляемое на пищевые и кормовые цели,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зерно.</w:t>
      </w:r>
    </w:p>
    <w:p>
      <w:pPr>
        <w:pStyle w:val="0"/>
        <w:spacing w:before="200" w:line-rule="auto"/>
        <w:ind w:firstLine="540"/>
        <w:jc w:val="both"/>
      </w:pPr>
      <w:r>
        <w:rPr>
          <w:sz w:val="20"/>
        </w:rPr>
        <w:t xml:space="preserve">2. Каждая партия поставляемого зерна при его выпуске в обращение на единой таможенной территории Таможенного союза сопровождается товаросопроводительными документами, которые должны содержать информацию о декларации о соответствии партии зерна требованиям настоящего технического регламента.</w:t>
      </w:r>
    </w:p>
    <w:p>
      <w:pPr>
        <w:pStyle w:val="0"/>
        <w:spacing w:before="200" w:line-rule="auto"/>
        <w:ind w:firstLine="540"/>
        <w:jc w:val="both"/>
      </w:pPr>
      <w:r>
        <w:rPr>
          <w:sz w:val="20"/>
        </w:rPr>
        <w:t xml:space="preserve">При выпуске в обращение на единой таможенной территории Таможенного союза зерна, предназначенного для направления на хранение и (или) обработку на территории страны-производителя, оно сопровождается товаросопроводительными документами без информации о декларации.</w:t>
      </w:r>
    </w:p>
    <w:p>
      <w:pPr>
        <w:pStyle w:val="0"/>
        <w:spacing w:before="200" w:line-rule="auto"/>
        <w:ind w:firstLine="540"/>
        <w:jc w:val="both"/>
      </w:pPr>
      <w:r>
        <w:rPr>
          <w:sz w:val="20"/>
        </w:rPr>
        <w:t xml:space="preserve">3. Поставляемое зерно, соответствие которого требованиям настоящего технического регламента не подтверждено, не может быть маркировано единым знаком обращения продукции на рынке государств - членов Таможенного союза и не допускается к выпуску в обращение на единой таможенной территории Таможенного союза.</w:t>
      </w:r>
    </w:p>
    <w:p>
      <w:pPr>
        <w:pStyle w:val="0"/>
        <w:ind w:firstLine="540"/>
        <w:jc w:val="both"/>
      </w:pPr>
      <w:r>
        <w:rPr>
          <w:sz w:val="20"/>
        </w:rPr>
      </w:r>
    </w:p>
    <w:bookmarkStart w:id="123" w:name="P123"/>
    <w:bookmarkEnd w:id="123"/>
    <w:p>
      <w:pPr>
        <w:pStyle w:val="2"/>
        <w:outlineLvl w:val="1"/>
        <w:ind w:firstLine="540"/>
        <w:jc w:val="both"/>
      </w:pPr>
      <w:r>
        <w:rPr>
          <w:sz w:val="20"/>
        </w:rPr>
        <w:t xml:space="preserve">Статья 4. Требования безопасности</w:t>
      </w:r>
    </w:p>
    <w:p>
      <w:pPr>
        <w:pStyle w:val="0"/>
        <w:ind w:firstLine="540"/>
        <w:jc w:val="both"/>
      </w:pPr>
      <w:r>
        <w:rPr>
          <w:sz w:val="20"/>
        </w:rPr>
      </w:r>
    </w:p>
    <w:p>
      <w:pPr>
        <w:pStyle w:val="0"/>
        <w:ind w:firstLine="540"/>
        <w:jc w:val="both"/>
      </w:pPr>
      <w:r>
        <w:rPr>
          <w:sz w:val="20"/>
        </w:rPr>
        <w:t xml:space="preserve">1. Показатели токсичных элементов, микотоксинов, бенз(а)пирена, пестицидов, радионуклидов, зараженности вредителями и вредных примесей в зерне, поставляемом на пищевые цели, не должны превышать предельно допустимых уровней, указанных в </w:t>
      </w:r>
      <w:hyperlink w:history="0" w:anchor="P369" w:tooltip="ПРЕДЕЛЬНО ДОПУСТИМЫЕ УРОВНИ">
        <w:r>
          <w:rPr>
            <w:sz w:val="20"/>
            <w:color w:val="0000ff"/>
          </w:rPr>
          <w:t xml:space="preserve">приложениях 2</w:t>
        </w:r>
      </w:hyperlink>
      <w:r>
        <w:rPr>
          <w:sz w:val="20"/>
        </w:rPr>
        <w:t xml:space="preserve">, </w:t>
      </w:r>
      <w:hyperlink w:history="0" w:anchor="P568" w:tooltip="ПРЕДЕЛЬНО ДОПУСТИМЫЕ УРОВНИ">
        <w:r>
          <w:rPr>
            <w:sz w:val="20"/>
            <w:color w:val="0000ff"/>
          </w:rPr>
          <w:t xml:space="preserve">3</w:t>
        </w:r>
      </w:hyperlink>
      <w:r>
        <w:rPr>
          <w:sz w:val="20"/>
        </w:rPr>
        <w:t xml:space="preserve"> к настоящему техническому регламенту.</w:t>
      </w:r>
    </w:p>
    <w:p>
      <w:pPr>
        <w:pStyle w:val="0"/>
        <w:spacing w:before="200" w:line-rule="auto"/>
        <w:ind w:firstLine="540"/>
        <w:jc w:val="both"/>
      </w:pPr>
      <w:r>
        <w:rPr>
          <w:sz w:val="20"/>
        </w:rPr>
        <w:t xml:space="preserve">2. Показатели токсичных элементов, микотоксинов, пестицидов, радионуклидов, зараженности вредителями и вредных примесей в зерне, поставляемом на кормовые цели, не должны превышать предельно допустимых уровней, указанных в </w:t>
      </w:r>
      <w:hyperlink w:history="0" w:anchor="P710" w:tooltip="ПРЕДЕЛЬНО ДОПУСТИМЫЕ УРОВНИ">
        <w:r>
          <w:rPr>
            <w:sz w:val="20"/>
            <w:color w:val="0000ff"/>
          </w:rPr>
          <w:t xml:space="preserve">приложениях 4</w:t>
        </w:r>
      </w:hyperlink>
      <w:r>
        <w:rPr>
          <w:sz w:val="20"/>
        </w:rPr>
        <w:t xml:space="preserve">, </w:t>
      </w:r>
      <w:hyperlink w:history="0" w:anchor="P905" w:tooltip="ПРЕДЕЛЬНО ДОПУСТИМЫЕ УРОВНИ">
        <w:r>
          <w:rPr>
            <w:sz w:val="20"/>
            <w:color w:val="0000ff"/>
          </w:rPr>
          <w:t xml:space="preserve">5</w:t>
        </w:r>
      </w:hyperlink>
      <w:r>
        <w:rPr>
          <w:sz w:val="20"/>
        </w:rPr>
        <w:t xml:space="preserve"> к настоящему техническому регламенту.</w:t>
      </w:r>
    </w:p>
    <w:p>
      <w:pPr>
        <w:pStyle w:val="0"/>
        <w:spacing w:before="200" w:line-rule="auto"/>
        <w:ind w:firstLine="540"/>
        <w:jc w:val="both"/>
      </w:pPr>
      <w:r>
        <w:rPr>
          <w:sz w:val="20"/>
        </w:rPr>
        <w:t xml:space="preserve">3. Определение остаточных количеств пестицидов, за исключением пестицидов, указанных в </w:t>
      </w:r>
      <w:hyperlink w:history="0" w:anchor="P369" w:tooltip="ПРЕДЕЛЬНО ДОПУСТИМЫЕ УРОВНИ">
        <w:r>
          <w:rPr>
            <w:sz w:val="20"/>
            <w:color w:val="0000ff"/>
          </w:rPr>
          <w:t xml:space="preserve">приложениях 2</w:t>
        </w:r>
      </w:hyperlink>
      <w:r>
        <w:rPr>
          <w:sz w:val="20"/>
        </w:rPr>
        <w:t xml:space="preserve">, </w:t>
      </w:r>
      <w:hyperlink w:history="0" w:anchor="P710" w:tooltip="ПРЕДЕЛЬНО ДОПУСТИМЫЕ УРОВНИ">
        <w:r>
          <w:rPr>
            <w:sz w:val="20"/>
            <w:color w:val="0000ff"/>
          </w:rPr>
          <w:t xml:space="preserve">4</w:t>
        </w:r>
      </w:hyperlink>
      <w:r>
        <w:rPr>
          <w:sz w:val="20"/>
        </w:rPr>
        <w:t xml:space="preserve"> к настоящему техническому регламенту, проводится на основании информации об их применении, предоставляемой изготовителем (поставщиком) зерна при выпуске его в обращение на единой таможенной территории Таможенного союза. Показатели их содержания в зерне не должны превышать предельно допустимых уровней, указанных в </w:t>
      </w:r>
      <w:hyperlink w:history="0" w:anchor="P956" w:tooltip="ПРЕДЕЛЬНО ДОПУСТИМЫЕ УРОВНИ">
        <w:r>
          <w:rPr>
            <w:sz w:val="20"/>
            <w:color w:val="0000ff"/>
          </w:rPr>
          <w:t xml:space="preserve">приложении 6</w:t>
        </w:r>
      </w:hyperlink>
      <w:r>
        <w:rPr>
          <w:sz w:val="20"/>
        </w:rPr>
        <w:t xml:space="preserve"> к настоящему техническому регламенту.</w:t>
      </w:r>
    </w:p>
    <w:p>
      <w:pPr>
        <w:pStyle w:val="0"/>
        <w:spacing w:before="200" w:line-rule="auto"/>
        <w:ind w:firstLine="540"/>
        <w:jc w:val="both"/>
      </w:pPr>
      <w:r>
        <w:rPr>
          <w:sz w:val="20"/>
        </w:rPr>
        <w:t xml:space="preserve">4. Не допускается выпуск в обращение на единой таможенной территории Таможенного союза зерна, если содержание в нем остаточных количеств действующих веществ пестицидов, зарегистрированных в </w:t>
      </w:r>
      <w:hyperlink w:history="0" r:id="rId21" w:tooltip="Приказ Минсельхоза России от 31.07.2020 N 442 (ред. от 19.01.2022) &quot;Об утверждении Порядка государственной регистрации пестицидов и агрохимикатов&quot; (Зарегистрировано в Минюсте России 29.10.2020 N 60650) {КонсультантПлюс}">
        <w:r>
          <w:rPr>
            <w:sz w:val="20"/>
            <w:color w:val="0000ff"/>
          </w:rPr>
          <w:t xml:space="preserve">порядке</w:t>
        </w:r>
      </w:hyperlink>
      <w:r>
        <w:rPr>
          <w:sz w:val="20"/>
        </w:rPr>
        <w:t xml:space="preserve">, установленном законодательством государства - члена Таможенного союза, и указанных в </w:t>
      </w:r>
      <w:hyperlink w:history="0" w:anchor="P369" w:tooltip="ПРЕДЕЛЬНО ДОПУСТИМЫЕ УРОВНИ">
        <w:r>
          <w:rPr>
            <w:sz w:val="20"/>
            <w:color w:val="0000ff"/>
          </w:rPr>
          <w:t xml:space="preserve">приложениях 2</w:t>
        </w:r>
      </w:hyperlink>
      <w:r>
        <w:rPr>
          <w:sz w:val="20"/>
        </w:rPr>
        <w:t xml:space="preserve">, </w:t>
      </w:r>
      <w:hyperlink w:history="0" w:anchor="P710" w:tooltip="ПРЕДЕЛЬНО ДОПУСТИМЫЕ УРОВНИ">
        <w:r>
          <w:rPr>
            <w:sz w:val="20"/>
            <w:color w:val="0000ff"/>
          </w:rPr>
          <w:t xml:space="preserve">4</w:t>
        </w:r>
      </w:hyperlink>
      <w:r>
        <w:rPr>
          <w:sz w:val="20"/>
        </w:rPr>
        <w:t xml:space="preserve">, </w:t>
      </w:r>
      <w:hyperlink w:history="0" w:anchor="P956" w:tooltip="ПРЕДЕЛЬНО ДОПУСТИМЫЕ УРОВНИ">
        <w:r>
          <w:rPr>
            <w:sz w:val="20"/>
            <w:color w:val="0000ff"/>
          </w:rPr>
          <w:t xml:space="preserve">6</w:t>
        </w:r>
      </w:hyperlink>
      <w:r>
        <w:rPr>
          <w:sz w:val="20"/>
        </w:rPr>
        <w:t xml:space="preserve"> к настоящему техническому регламенту, превышает допустимые уровни.</w:t>
      </w:r>
    </w:p>
    <w:p>
      <w:pPr>
        <w:pStyle w:val="0"/>
        <w:spacing w:before="200" w:line-rule="auto"/>
        <w:ind w:firstLine="540"/>
        <w:jc w:val="both"/>
      </w:pPr>
      <w:r>
        <w:rPr>
          <w:sz w:val="20"/>
        </w:rPr>
        <w:t xml:space="preserve">5. Удобрения, используемые при производстве зерна, должны соответствовать требованиям законодательства Таможенного союза, а до вступления в силу соответствующих технических регламентов Таможенного союза - требованиям </w:t>
      </w:r>
      <w:hyperlink w:history="0" r:id="rId22"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законодательства</w:t>
        </w:r>
      </w:hyperlink>
      <w:r>
        <w:rPr>
          <w:sz w:val="20"/>
        </w:rPr>
        <w:t xml:space="preserve"> государства - члена Таможенного союза.</w:t>
      </w:r>
    </w:p>
    <w:p>
      <w:pPr>
        <w:pStyle w:val="0"/>
        <w:spacing w:before="200" w:line-rule="auto"/>
        <w:ind w:firstLine="540"/>
        <w:jc w:val="both"/>
      </w:pPr>
      <w:r>
        <w:rPr>
          <w:sz w:val="20"/>
        </w:rPr>
        <w:t xml:space="preserve">6. Хранение зерна осуществляется в зернохранилищах, обеспечивающих безопасность зерна и сохранность его потребительских свойств, при соблюдении требований к процессам хранения зерна, установленных настоящим техническим регламентом, а также условий хранения, установленных национальным </w:t>
      </w:r>
      <w:hyperlink w:history="0" r:id="rId23" w:tooltip="Закон РФ от 14.05.1993 N 4973-1 (ред. от 28.06.2021) &quot;О зерне&quot; (с изм. и доп., вступ. в силу с 01.09.2022) {КонсультантПлюс}">
        <w:r>
          <w:rPr>
            <w:sz w:val="20"/>
            <w:color w:val="0000ff"/>
          </w:rPr>
          <w:t xml:space="preserve">законодательством</w:t>
        </w:r>
      </w:hyperlink>
      <w:r>
        <w:rPr>
          <w:sz w:val="20"/>
        </w:rPr>
        <w:t xml:space="preserve"> государства - члена Таможенного союза.</w:t>
      </w:r>
    </w:p>
    <w:p>
      <w:pPr>
        <w:pStyle w:val="0"/>
        <w:spacing w:before="200" w:line-rule="auto"/>
        <w:ind w:firstLine="540"/>
        <w:jc w:val="both"/>
      </w:pPr>
      <w:r>
        <w:rPr>
          <w:sz w:val="20"/>
        </w:rPr>
        <w:t xml:space="preserve">7. Поверхности стен, потолков, несущих конструкций, дверей, пола производственных помещений, а также силосов и бункеров должны быть доступными для их очистки и обеззараживания. Состояние кровли и стен зернохранилищ, конструкции входных отверстий каналов активной вентиляции должны обеспечить предотвращение попадания в них атмосферных осадков и посторонних предметов.</w:t>
      </w:r>
    </w:p>
    <w:p>
      <w:pPr>
        <w:pStyle w:val="0"/>
        <w:spacing w:before="200" w:line-rule="auto"/>
        <w:ind w:firstLine="540"/>
        <w:jc w:val="both"/>
      </w:pPr>
      <w:r>
        <w:rPr>
          <w:sz w:val="20"/>
        </w:rPr>
        <w:t xml:space="preserve">8. Технологический процесс обработки зерна в зернохранилищах должен обеспечивать сушку, очистку и обеззараживание зерна до уровня, обеспечивающего безопасное и стойкое для хранения состояние.</w:t>
      </w:r>
    </w:p>
    <w:p>
      <w:pPr>
        <w:pStyle w:val="0"/>
        <w:spacing w:before="200" w:line-rule="auto"/>
        <w:ind w:firstLine="540"/>
        <w:jc w:val="both"/>
      </w:pPr>
      <w:r>
        <w:rPr>
          <w:sz w:val="20"/>
        </w:rPr>
        <w:t xml:space="preserve">9. В зернохранилищах не допускается хранить совместно с зерном токсичные, горючие химические вещества, горюче-смазочные материалы и нефтепродукты, а также пищевую продукцию иного вида и непищевую продукцию в случае, если это может привести к загрязнению зерна.</w:t>
      </w:r>
    </w:p>
    <w:p>
      <w:pPr>
        <w:pStyle w:val="0"/>
        <w:spacing w:before="200" w:line-rule="auto"/>
        <w:ind w:firstLine="540"/>
        <w:jc w:val="both"/>
      </w:pPr>
      <w:r>
        <w:rPr>
          <w:sz w:val="20"/>
        </w:rPr>
        <w:t xml:space="preserve">10. Процесс обеззараживания зараженного вредителями зерна должен обеспечивать безопасность зерна в соответствии с требованиями, установленными настоящим техническим регламентом.</w:t>
      </w:r>
    </w:p>
    <w:bookmarkStart w:id="135" w:name="P135"/>
    <w:bookmarkEnd w:id="135"/>
    <w:p>
      <w:pPr>
        <w:pStyle w:val="0"/>
        <w:spacing w:before="200" w:line-rule="auto"/>
        <w:ind w:firstLine="540"/>
        <w:jc w:val="both"/>
      </w:pPr>
      <w:r>
        <w:rPr>
          <w:sz w:val="20"/>
        </w:rPr>
        <w:t xml:space="preserve">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w:t>
      </w:r>
    </w:p>
    <w:p>
      <w:pPr>
        <w:pStyle w:val="0"/>
        <w:spacing w:before="200" w:line-rule="auto"/>
        <w:ind w:firstLine="540"/>
        <w:jc w:val="both"/>
      </w:pPr>
      <w:r>
        <w:rPr>
          <w:sz w:val="20"/>
        </w:rPr>
        <w:t xml:space="preserve">12. В зернохранилищах при хранении зерна должны обеспечиваться условия, позволяющие исключить возможность самовозгорания зерна, а также условия, обеспечивающие взрыво- и пожаробезопасность.</w:t>
      </w:r>
    </w:p>
    <w:p>
      <w:pPr>
        <w:pStyle w:val="0"/>
        <w:spacing w:before="200" w:line-rule="auto"/>
        <w:ind w:firstLine="540"/>
        <w:jc w:val="both"/>
      </w:pPr>
      <w:r>
        <w:rPr>
          <w:sz w:val="20"/>
        </w:rPr>
        <w:t xml:space="preserve">13. Перевозка зерна осуществляется транспортными средствами, обеспечивающими безопасность и сохранность зерна при его перевозке.</w:t>
      </w:r>
    </w:p>
    <w:p>
      <w:pPr>
        <w:pStyle w:val="0"/>
        <w:spacing w:before="200" w:line-rule="auto"/>
        <w:ind w:firstLine="540"/>
        <w:jc w:val="both"/>
      </w:pPr>
      <w:r>
        <w:rPr>
          <w:sz w:val="20"/>
        </w:rPr>
        <w:t xml:space="preserve">14. Конструкция грузовых отделений транспортных средств и контейнеров должна обеспечивать защиту зерна от загрязнения, препятствовать просыпанию зерна, проникновению животных, в том числе грызунов и насекомых, а также обеспечивать проведение очистки и (или) мойки, и (или) дезинфекции, и (или) дезинсекции, и (или) дератизации.</w:t>
      </w:r>
    </w:p>
    <w:p>
      <w:pPr>
        <w:pStyle w:val="0"/>
        <w:spacing w:before="200" w:line-rule="auto"/>
        <w:ind w:firstLine="540"/>
        <w:jc w:val="both"/>
      </w:pPr>
      <w:r>
        <w:rPr>
          <w:sz w:val="20"/>
        </w:rPr>
        <w:t xml:space="preserve">15. Грузовые отделения транспортных средств и контейнеры не должны являться источником загрязнения зерна.</w:t>
      </w:r>
    </w:p>
    <w:bookmarkStart w:id="140" w:name="P140"/>
    <w:bookmarkEnd w:id="140"/>
    <w:p>
      <w:pPr>
        <w:pStyle w:val="0"/>
        <w:spacing w:before="200" w:line-rule="auto"/>
        <w:ind w:firstLine="540"/>
        <w:jc w:val="both"/>
      </w:pPr>
      <w:r>
        <w:rPr>
          <w:sz w:val="20"/>
        </w:rPr>
        <w:t xml:space="preserve">16. Зерно перевозится бестарным методом, в транспортной таре или потребительской упаковке.</w:t>
      </w:r>
    </w:p>
    <w:p>
      <w:pPr>
        <w:pStyle w:val="0"/>
        <w:spacing w:before="200" w:line-rule="auto"/>
        <w:ind w:firstLine="540"/>
        <w:jc w:val="both"/>
      </w:pPr>
      <w:r>
        <w:rPr>
          <w:sz w:val="20"/>
        </w:rPr>
        <w:t xml:space="preserve">Зерно, перевозимое бестарным методом, должно сопровождаться товаросопроводительными документами, обеспечивающими его прослеживаемость, содержащими информацию о:</w:t>
      </w:r>
    </w:p>
    <w:bookmarkStart w:id="142" w:name="P142"/>
    <w:bookmarkEnd w:id="142"/>
    <w:p>
      <w:pPr>
        <w:pStyle w:val="0"/>
        <w:spacing w:before="200" w:line-rule="auto"/>
        <w:ind w:firstLine="540"/>
        <w:jc w:val="both"/>
      </w:pPr>
      <w:r>
        <w:rPr>
          <w:sz w:val="20"/>
        </w:rPr>
        <w:t xml:space="preserve">1) виде зерна, годе урожая, месте происхождения, назначении зерна (на пищевые или кормовые цели, на хранение и (или) обработку, на экспорт);</w:t>
      </w:r>
    </w:p>
    <w:p>
      <w:pPr>
        <w:pStyle w:val="0"/>
        <w:spacing w:before="200" w:line-rule="auto"/>
        <w:ind w:firstLine="540"/>
        <w:jc w:val="both"/>
      </w:pPr>
      <w:r>
        <w:rPr>
          <w:sz w:val="20"/>
        </w:rPr>
        <w:t xml:space="preserve">2) количестве зерна, в единицах массы;</w:t>
      </w:r>
    </w:p>
    <w:p>
      <w:pPr>
        <w:pStyle w:val="0"/>
        <w:spacing w:before="200" w:line-rule="auto"/>
        <w:ind w:firstLine="540"/>
        <w:jc w:val="both"/>
      </w:pPr>
      <w:r>
        <w:rPr>
          <w:sz w:val="20"/>
        </w:rPr>
        <w:t xml:space="preserve">3) наименовании и месте нахождения заявителя;</w:t>
      </w:r>
    </w:p>
    <w:bookmarkStart w:id="145" w:name="P145"/>
    <w:bookmarkEnd w:id="145"/>
    <w:p>
      <w:pPr>
        <w:pStyle w:val="0"/>
        <w:spacing w:before="200" w:line-rule="auto"/>
        <w:ind w:firstLine="540"/>
        <w:jc w:val="both"/>
      </w:pPr>
      <w:r>
        <w:rPr>
          <w:sz w:val="20"/>
        </w:rPr>
        <w:t xml:space="preserve">4) о наличии в зерне генно-модифицированных (трансгенных) организмов (далее - ГМО) в случае если содержание указанных организмов в зерне составляет более 0,9 процента.</w:t>
      </w:r>
    </w:p>
    <w:p>
      <w:pPr>
        <w:pStyle w:val="0"/>
        <w:spacing w:before="200" w:line-rule="auto"/>
        <w:ind w:firstLine="540"/>
        <w:jc w:val="both"/>
      </w:pPr>
      <w:r>
        <w:rPr>
          <w:sz w:val="20"/>
        </w:rPr>
        <w:t xml:space="preserve">Для зерна, полученного с применением ГМО, должна быть приведена информация: "генетически модифицированное зерно" или "зерно, полученное с использованием генно-модифицированных организмов" или "зерно содержит компоненты генно-модифицированных организмов", с указанием уникального идентификатора трансформационного события.</w:t>
      </w:r>
    </w:p>
    <w:p>
      <w:pPr>
        <w:pStyle w:val="0"/>
        <w:spacing w:before="200" w:line-rule="auto"/>
        <w:ind w:firstLine="540"/>
        <w:jc w:val="both"/>
      </w:pPr>
      <w:r>
        <w:rPr>
          <w:sz w:val="20"/>
        </w:rPr>
        <w:t xml:space="preserve">Маркировка зерна, помещенного в потребительскую упаковку (зерно на кормовые цели), и зерна в транспортной таре должна содержать информацию, указанную в </w:t>
      </w:r>
      <w:hyperlink w:history="0" w:anchor="P142" w:tooltip="1) виде зерна, годе урожая, месте происхождения, назначении зерна (на пищевые или кормовые цели, на хранение и (или) обработку, на экспорт);">
        <w:r>
          <w:rPr>
            <w:sz w:val="20"/>
            <w:color w:val="0000ff"/>
          </w:rPr>
          <w:t xml:space="preserve">подпунктах 1</w:t>
        </w:r>
      </w:hyperlink>
      <w:r>
        <w:rPr>
          <w:sz w:val="20"/>
        </w:rPr>
        <w:t xml:space="preserve"> - </w:t>
      </w:r>
      <w:hyperlink w:history="0" w:anchor="P145" w:tooltip="4) о наличии в зерне генно-модифицированных (трансгенных) организмов (далее - ГМО) в случае если содержание указанных организмов в зерне составляет более 0,9 процента.">
        <w:r>
          <w:rPr>
            <w:sz w:val="20"/>
            <w:color w:val="0000ff"/>
          </w:rPr>
          <w:t xml:space="preserve">4</w:t>
        </w:r>
      </w:hyperlink>
      <w:r>
        <w:rPr>
          <w:sz w:val="20"/>
        </w:rPr>
        <w:t xml:space="preserve"> настоящего пункта, и информацию о сроке годности и условиях хранения зерна (для зерна, предназначенного на кормовые цели и упакованного в потребительскую упаковку).</w:t>
      </w:r>
    </w:p>
    <w:p>
      <w:pPr>
        <w:pStyle w:val="0"/>
        <w:spacing w:before="200" w:line-rule="auto"/>
        <w:ind w:firstLine="540"/>
        <w:jc w:val="both"/>
      </w:pPr>
      <w:r>
        <w:rPr>
          <w:sz w:val="20"/>
        </w:rPr>
        <w:t xml:space="preserve">Допускается маркировку зерна дополнять надписью: "Срок годности не ограничен при соблюдении условий хранения".</w:t>
      </w:r>
    </w:p>
    <w:p>
      <w:pPr>
        <w:pStyle w:val="0"/>
        <w:spacing w:before="200" w:line-rule="auto"/>
        <w:ind w:firstLine="540"/>
        <w:jc w:val="both"/>
      </w:pPr>
      <w:r>
        <w:rPr>
          <w:sz w:val="20"/>
        </w:rPr>
        <w:t xml:space="preserve">Маркировка зерна, помещенного в транспортную тару и (или) потребительскую упаковку, должна быть на русском языке. Допускается нанесение маркировки на государственном(ых) языке(ах) государства - члена Таможенного союза.</w:t>
      </w:r>
    </w:p>
    <w:p>
      <w:pPr>
        <w:pStyle w:val="0"/>
        <w:spacing w:before="200" w:line-rule="auto"/>
        <w:ind w:firstLine="540"/>
        <w:jc w:val="both"/>
      </w:pPr>
      <w:r>
        <w:rPr>
          <w:sz w:val="20"/>
        </w:rPr>
        <w:t xml:space="preserve">Информацию о наименовании места нахождения изготовителя зерна, расположенного за пределами единой таможенной территории Таможенного союза, допускается указывать буквами латинского алфавита и арабскими цифрами или на государственном(ых) языке(ах) страны по месту нахождения изготовителя зерна при условии ее указания на русском языке.</w:t>
      </w:r>
    </w:p>
    <w:p>
      <w:pPr>
        <w:pStyle w:val="0"/>
        <w:spacing w:before="200" w:line-rule="auto"/>
        <w:ind w:firstLine="540"/>
        <w:jc w:val="both"/>
      </w:pPr>
      <w:r>
        <w:rPr>
          <w:sz w:val="20"/>
        </w:rPr>
        <w:t xml:space="preserve">Информация для приобретателя (потребителя), указанная на маркировке, должна быть понятной, легко читаемой, достоверной и не вводить его в заблуждение. Надписи, знаки, символы должны быть контрастными фону, на который нанесена маркировка.</w:t>
      </w:r>
    </w:p>
    <w:p>
      <w:pPr>
        <w:pStyle w:val="0"/>
        <w:spacing w:before="200" w:line-rule="auto"/>
        <w:ind w:firstLine="540"/>
        <w:jc w:val="both"/>
      </w:pPr>
      <w:r>
        <w:rPr>
          <w:sz w:val="20"/>
        </w:rPr>
        <w:t xml:space="preserve">Маркировка зерна, упакованного в потребительскую упаковку (зерно на кормовые цели), должна наноситься на потребительскую упаковку и (или) на этикетку, и (или) контрэтикетку, и (или) на листок-вкладыш, помещаемый в каждую упаковочную единицу либо прилагаемый к каждой упаковочной единице.</w:t>
      </w:r>
    </w:p>
    <w:p>
      <w:pPr>
        <w:pStyle w:val="0"/>
        <w:spacing w:before="200" w:line-rule="auto"/>
        <w:ind w:firstLine="540"/>
        <w:jc w:val="both"/>
      </w:pPr>
      <w:r>
        <w:rPr>
          <w:sz w:val="20"/>
        </w:rPr>
        <w:t xml:space="preserve">Маркировка зерна, помещенного непосредственно в транспортную тару, должна наноситься на транспортную тару, и (или) на этикетку, и (или) контрэтикетку, и (или) на листок-вкладыш, помещаемый в каждую транспортную тару или прилагаемый к каждой транспортной таре, либо содержаться в товаросопроводительных документах.</w:t>
      </w:r>
    </w:p>
    <w:p>
      <w:pPr>
        <w:pStyle w:val="0"/>
        <w:spacing w:before="200" w:line-rule="auto"/>
        <w:ind w:firstLine="540"/>
        <w:jc w:val="both"/>
      </w:pPr>
      <w:r>
        <w:rPr>
          <w:sz w:val="20"/>
        </w:rPr>
        <w:t xml:space="preserve">Упаковка должна соответствовать требованиям технического </w:t>
      </w:r>
      <w:hyperlink w:history="0" r:id="rId24"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нтПлюс}">
        <w:r>
          <w:rPr>
            <w:sz w:val="20"/>
            <w:color w:val="0000ff"/>
          </w:rPr>
          <w:t xml:space="preserve">регламента</w:t>
        </w:r>
      </w:hyperlink>
      <w:r>
        <w:rPr>
          <w:sz w:val="20"/>
        </w:rPr>
        <w:t xml:space="preserve"> Таможенного союза "О безопасности упаковки".</w:t>
      </w:r>
    </w:p>
    <w:p>
      <w:pPr>
        <w:pStyle w:val="0"/>
        <w:spacing w:before="200" w:line-rule="auto"/>
        <w:ind w:firstLine="540"/>
        <w:jc w:val="both"/>
      </w:pPr>
      <w:r>
        <w:rPr>
          <w:sz w:val="20"/>
        </w:rPr>
        <w:t xml:space="preserve">17. Партия поставляемого зерна, не отвечающая требованиям настоящего технического регламента, подлежит возврату или утилизации.</w:t>
      </w:r>
    </w:p>
    <w:p>
      <w:pPr>
        <w:pStyle w:val="0"/>
        <w:spacing w:before="200" w:line-rule="auto"/>
        <w:ind w:firstLine="540"/>
        <w:jc w:val="both"/>
      </w:pPr>
      <w:r>
        <w:rPr>
          <w:sz w:val="20"/>
        </w:rPr>
        <w:t xml:space="preserve">Уполномоченный орган государства - члена Таможенного союза, на территории которого выявлено зерно, не соответствующее требованиям настоящего технического регламента, принимает решение о проведении экспертизы зерна и формирует комиссию в составе представителей уполномоченного органа, изготовителя (собственника) и получателя зерна, которая отбирает образец и направляет ее в аккредитованную испытательную лабораторию (центр), включенную в Единый реестр органов по сертификации и испытательных лабораторий (центров) Таможенного союза, для проведения испытаний. Выбор аккредитованной лаборатории (центра) осуществляется комиссией.</w:t>
      </w:r>
    </w:p>
    <w:p>
      <w:pPr>
        <w:pStyle w:val="0"/>
        <w:spacing w:before="200" w:line-rule="auto"/>
        <w:ind w:firstLine="540"/>
        <w:jc w:val="both"/>
      </w:pPr>
      <w:r>
        <w:rPr>
          <w:sz w:val="20"/>
        </w:rPr>
        <w:t xml:space="preserve">18. Зерно на период, необходимый для проведения экспертизы и принятия решения о возможности его возврата или утилизации, подлежит хранению в отдельных помещениях с указанием объема партии и соблюдением условий, исключающих доступ к зерну, а также его засорение и заражение вредителями.</w:t>
      </w:r>
    </w:p>
    <w:p>
      <w:pPr>
        <w:pStyle w:val="0"/>
        <w:spacing w:before="200" w:line-rule="auto"/>
        <w:ind w:firstLine="540"/>
        <w:jc w:val="both"/>
      </w:pPr>
      <w:r>
        <w:rPr>
          <w:sz w:val="20"/>
        </w:rPr>
        <w:t xml:space="preserve">19. На основании результатов испытаний комиссия принимает решение о возврате или утилизации зерна.</w:t>
      </w:r>
    </w:p>
    <w:p>
      <w:pPr>
        <w:pStyle w:val="0"/>
        <w:spacing w:before="200" w:line-rule="auto"/>
        <w:ind w:firstLine="540"/>
        <w:jc w:val="both"/>
      </w:pPr>
      <w:r>
        <w:rPr>
          <w:sz w:val="20"/>
        </w:rPr>
        <w:t xml:space="preserve">20. Возврат и утилизация зерна осуществляются в соответствии с требованиями национального экологического </w:t>
      </w:r>
      <w:hyperlink w:history="0" r:id="rId25" w:tooltip="Постановление Правительства РФ от 09.03.2010 N 132 (ред. от 27.07.2020) &quot;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содержащихся в технических регламентах Республики Казахстан, являющейся государством - участником таможенного союза&quot; {КонсультантПлюс}">
        <w:r>
          <w:rPr>
            <w:sz w:val="20"/>
            <w:color w:val="0000ff"/>
          </w:rPr>
          <w:t xml:space="preserve">законодательства</w:t>
        </w:r>
      </w:hyperlink>
      <w:r>
        <w:rPr>
          <w:sz w:val="20"/>
        </w:rPr>
        <w:t xml:space="preserve"> и национального законодательства в области карантина растений государства - члена Таможенного союза.</w:t>
      </w:r>
    </w:p>
    <w:p>
      <w:pPr>
        <w:pStyle w:val="0"/>
        <w:spacing w:before="200" w:line-rule="auto"/>
        <w:ind w:firstLine="540"/>
        <w:jc w:val="both"/>
      </w:pPr>
      <w:r>
        <w:rPr>
          <w:sz w:val="20"/>
        </w:rPr>
        <w:t xml:space="preserve">21. При утилизации зерна, не соответствующего требованиям настоящего технического регламента, изготовитель (собственник) обязан представить в уполномоченный орган государства - члена Таможенного союза документ, подтверждающий факт утилизации такого зерна, в </w:t>
      </w:r>
      <w:hyperlink w:history="0" r:id="rId26" w:tooltip="Постановление Правительства РФ от 09.03.2010 N 132 (ред. от 27.07.2020) &quot;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содержащихся в технических регламентах Республики Казахстан, являющейся государством - участником таможенного союза&quot; {КонсультантПлюс}">
        <w:r>
          <w:rPr>
            <w:sz w:val="20"/>
            <w:color w:val="0000ff"/>
          </w:rPr>
          <w:t xml:space="preserve">порядке</w:t>
        </w:r>
      </w:hyperlink>
      <w:r>
        <w:rPr>
          <w:sz w:val="20"/>
        </w:rPr>
        <w:t xml:space="preserve">, установленном национальным законодательством государства - члена Таможенного союза.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5. Обеспечение соответствия требованиям безопасности</w:t>
      </w:r>
    </w:p>
    <w:p>
      <w:pPr>
        <w:pStyle w:val="0"/>
        <w:ind w:firstLine="540"/>
        <w:jc w:val="both"/>
      </w:pPr>
      <w:r>
        <w:rPr>
          <w:sz w:val="20"/>
        </w:rPr>
      </w:r>
    </w:p>
    <w:p>
      <w:pPr>
        <w:pStyle w:val="0"/>
        <w:ind w:firstLine="540"/>
        <w:jc w:val="both"/>
      </w:pPr>
      <w:r>
        <w:rPr>
          <w:sz w:val="20"/>
        </w:rPr>
        <w:t xml:space="preserve">1. Соответствие зерна настоящему техническому регламенту обеспечивается выполнением его требований и выполнением требований других технических регламентов Таможенного союза, действие которых на него распространяется.</w:t>
      </w:r>
    </w:p>
    <w:p>
      <w:pPr>
        <w:pStyle w:val="0"/>
        <w:spacing w:before="200" w:line-rule="auto"/>
        <w:ind w:firstLine="540"/>
        <w:jc w:val="both"/>
      </w:pPr>
      <w:r>
        <w:rPr>
          <w:sz w:val="20"/>
        </w:rPr>
        <w:t xml:space="preserve">Методы исследований (испытаний) и измерений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и осуществления оценки (подтверждения) соответствия продукции, утверждаемый Комиссией Таможенного союза.</w:t>
      </w:r>
    </w:p>
    <w:p>
      <w:pPr>
        <w:pStyle w:val="0"/>
        <w:ind w:firstLine="540"/>
        <w:jc w:val="both"/>
      </w:pPr>
      <w:r>
        <w:rPr>
          <w:sz w:val="20"/>
        </w:rPr>
      </w:r>
    </w:p>
    <w:p>
      <w:pPr>
        <w:pStyle w:val="2"/>
        <w:outlineLvl w:val="1"/>
        <w:ind w:firstLine="540"/>
        <w:jc w:val="both"/>
      </w:pPr>
      <w:r>
        <w:rPr>
          <w:sz w:val="20"/>
        </w:rPr>
        <w:t xml:space="preserve">Статья 6. Оценка соответствия</w:t>
      </w:r>
    </w:p>
    <w:p>
      <w:pPr>
        <w:pStyle w:val="0"/>
        <w:ind w:firstLine="540"/>
        <w:jc w:val="both"/>
      </w:pPr>
      <w:r>
        <w:rPr>
          <w:sz w:val="20"/>
        </w:rPr>
      </w:r>
    </w:p>
    <w:p>
      <w:pPr>
        <w:pStyle w:val="0"/>
        <w:ind w:firstLine="540"/>
        <w:jc w:val="both"/>
      </w:pPr>
      <w:r>
        <w:rPr>
          <w:sz w:val="20"/>
        </w:rPr>
        <w:t xml:space="preserve">1. Оценка соответствия поставляемого зерна требованиям настоящего технического регламента проводится в формах:</w:t>
      </w:r>
    </w:p>
    <w:p>
      <w:pPr>
        <w:pStyle w:val="0"/>
        <w:spacing w:before="200" w:line-rule="auto"/>
        <w:ind w:firstLine="540"/>
        <w:jc w:val="both"/>
      </w:pPr>
      <w:r>
        <w:rPr>
          <w:sz w:val="20"/>
        </w:rPr>
        <w:t xml:space="preserve">1) подтверждения (декларирования) соответствия зерна;</w:t>
      </w:r>
    </w:p>
    <w:p>
      <w:pPr>
        <w:pStyle w:val="0"/>
        <w:spacing w:before="200" w:line-rule="auto"/>
        <w:ind w:firstLine="540"/>
        <w:jc w:val="both"/>
      </w:pPr>
      <w:r>
        <w:rPr>
          <w:sz w:val="20"/>
        </w:rPr>
        <w:t xml:space="preserve">2) государственного контроля (надзора)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зерна.</w:t>
      </w:r>
    </w:p>
    <w:p>
      <w:pPr>
        <w:pStyle w:val="0"/>
        <w:ind w:firstLine="540"/>
        <w:jc w:val="both"/>
      </w:pPr>
      <w:r>
        <w:rPr>
          <w:sz w:val="20"/>
        </w:rPr>
      </w:r>
    </w:p>
    <w:bookmarkStart w:id="173" w:name="P173"/>
    <w:bookmarkEnd w:id="173"/>
    <w:p>
      <w:pPr>
        <w:pStyle w:val="2"/>
        <w:outlineLvl w:val="1"/>
        <w:ind w:firstLine="540"/>
        <w:jc w:val="both"/>
      </w:pPr>
      <w:r>
        <w:rPr>
          <w:sz w:val="20"/>
        </w:rPr>
        <w:t xml:space="preserve">Статья 7. Подтверждение соответствия</w:t>
      </w:r>
    </w:p>
    <w:p>
      <w:pPr>
        <w:pStyle w:val="0"/>
        <w:ind w:firstLine="540"/>
        <w:jc w:val="both"/>
      </w:pPr>
      <w:r>
        <w:rPr>
          <w:sz w:val="20"/>
        </w:rPr>
      </w:r>
    </w:p>
    <w:p>
      <w:pPr>
        <w:pStyle w:val="0"/>
        <w:ind w:firstLine="540"/>
        <w:jc w:val="both"/>
      </w:pPr>
      <w:r>
        <w:rPr>
          <w:sz w:val="20"/>
        </w:rPr>
        <w:t xml:space="preserve">1. Зерно, выпускаемое в обращение на единую таможенную территорию Таможенного союза, поставляемое на пищевые и кормовые цели, подлежит подтверждению соответствия в форме декларирования соответствия.</w:t>
      </w:r>
    </w:p>
    <w:p>
      <w:pPr>
        <w:pStyle w:val="0"/>
        <w:spacing w:before="200" w:line-rule="auto"/>
        <w:ind w:firstLine="540"/>
        <w:jc w:val="both"/>
      </w:pPr>
      <w:r>
        <w:rPr>
          <w:sz w:val="20"/>
        </w:rPr>
        <w:t xml:space="preserve">Зерно, выпускаемое в обращение на единую таможенную территорию Таможенного союза, направляемое на хранение и (или) обработку на территории страны-производителя, не подлежит подтверждению соответствия.</w:t>
      </w:r>
    </w:p>
    <w:p>
      <w:pPr>
        <w:pStyle w:val="0"/>
        <w:spacing w:before="200" w:line-rule="auto"/>
        <w:ind w:firstLine="540"/>
        <w:jc w:val="both"/>
      </w:pPr>
      <w:r>
        <w:rPr>
          <w:sz w:val="20"/>
        </w:rPr>
        <w:t xml:space="preserve">2. Подтверждение соответствия зерна, произведенного на единой таможенной территории Таможенного союза, и зерна, ввозимого на единую таможенную территорию Таможенного союза, проводится по единым правилам и схемам, установленным настоящим техническим регламентом.</w:t>
      </w:r>
    </w:p>
    <w:p>
      <w:pPr>
        <w:pStyle w:val="0"/>
        <w:spacing w:before="200" w:line-rule="auto"/>
        <w:ind w:firstLine="540"/>
        <w:jc w:val="both"/>
      </w:pPr>
      <w:r>
        <w:rPr>
          <w:sz w:val="20"/>
        </w:rPr>
        <w:t xml:space="preserve">3. При декларировании соответствия заявителем может быть зарегистрированное в соответствии с национальным </w:t>
      </w:r>
      <w:r>
        <w:rPr>
          <w:sz w:val="20"/>
        </w:rPr>
        <w:t xml:space="preserve">законодательством</w:t>
      </w:r>
      <w:r>
        <w:rPr>
          <w:sz w:val="20"/>
        </w:rPr>
        <w:t xml:space="preserve">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поставляемого зерна требованиям технических регламентов Таможенного союза и в части ответственности за несоответствие поставляемого зерна требованиям технических регламентов Таможенного союза (лицо, выполняющее функции иностранного изготовителя).</w:t>
      </w:r>
    </w:p>
    <w:p>
      <w:pPr>
        <w:pStyle w:val="0"/>
        <w:spacing w:before="200" w:line-rule="auto"/>
        <w:ind w:firstLine="540"/>
        <w:jc w:val="both"/>
      </w:pPr>
      <w:r>
        <w:rPr>
          <w:sz w:val="20"/>
        </w:rPr>
        <w:t xml:space="preserve">4. В зависимости от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(или) доказательств, полученных с участием третьей стороны: органа по сертификации продукции, органа по сертификации систем менеджмента, аккредитованной испытательной лаборатории, включенных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5. Декларирование соответствия зерна осуществляется по </w:t>
      </w:r>
      <w:hyperlink w:history="0" r:id="rId2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схемам 1д</w:t>
        </w:r>
      </w:hyperlink>
      <w:r>
        <w:rPr>
          <w:sz w:val="20"/>
        </w:rPr>
        <w:t xml:space="preserve">, </w:t>
      </w:r>
      <w:hyperlink w:history="0" r:id="rId2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2д</w:t>
        </w:r>
      </w:hyperlink>
      <w:r>
        <w:rPr>
          <w:sz w:val="20"/>
        </w:rPr>
        <w:t xml:space="preserve">, </w:t>
      </w:r>
      <w:hyperlink w:history="0" r:id="rId2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3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и </w:t>
      </w:r>
      <w:hyperlink w:history="0" r:id="rId3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6д</w:t>
        </w:r>
      </w:hyperlink>
      <w:r>
        <w:rPr>
          <w:sz w:val="20"/>
        </w:rPr>
        <w:t xml:space="preserve">.</w:t>
      </w:r>
    </w:p>
    <w:p>
      <w:pPr>
        <w:pStyle w:val="0"/>
        <w:spacing w:before="200" w:line-rule="auto"/>
        <w:ind w:firstLine="540"/>
        <w:jc w:val="both"/>
      </w:pPr>
      <w:r>
        <w:rPr>
          <w:sz w:val="20"/>
        </w:rPr>
        <w:t xml:space="preserve">При декларировании соответствия по </w:t>
      </w:r>
      <w:hyperlink w:history="0" r:id="rId3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схемам 1д</w:t>
        </w:r>
      </w:hyperlink>
      <w:r>
        <w:rPr>
          <w:sz w:val="20"/>
        </w:rPr>
        <w:t xml:space="preserve">, </w:t>
      </w:r>
      <w:hyperlink w:history="0" r:id="rId3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3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6д</w:t>
        </w:r>
      </w:hyperlink>
      <w:r>
        <w:rPr>
          <w:sz w:val="20"/>
        </w:rPr>
        <w:t xml:space="preserve">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либо выполняющее функции иностранного изготовителя.</w:t>
      </w:r>
    </w:p>
    <w:p>
      <w:pPr>
        <w:pStyle w:val="0"/>
        <w:spacing w:before="200" w:line-rule="auto"/>
        <w:ind w:firstLine="540"/>
        <w:jc w:val="both"/>
      </w:pPr>
      <w:r>
        <w:rPr>
          <w:sz w:val="20"/>
        </w:rPr>
        <w:t xml:space="preserve">При декларировании соответствия по </w:t>
      </w:r>
      <w:hyperlink w:history="0" r:id="rId3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схемам 2д</w:t>
        </w:r>
      </w:hyperlink>
      <w:r>
        <w:rPr>
          <w:sz w:val="20"/>
        </w:rPr>
        <w:t xml:space="preserve">, </w:t>
      </w:r>
      <w:hyperlink w:history="0" r:id="rId3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или продавцом, либо выполняющее функции иностранного изготовителя.</w:t>
      </w:r>
    </w:p>
    <w:p>
      <w:pPr>
        <w:pStyle w:val="0"/>
        <w:spacing w:before="200" w:line-rule="auto"/>
        <w:ind w:firstLine="540"/>
        <w:jc w:val="both"/>
      </w:pPr>
      <w:r>
        <w:rPr>
          <w:sz w:val="20"/>
        </w:rPr>
        <w:t xml:space="preserve">6. </w:t>
      </w:r>
      <w:hyperlink w:history="0" r:id="rId3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w:t>
        </w:r>
      </w:hyperlink>
      <w:r>
        <w:rPr>
          <w:sz w:val="20"/>
        </w:rPr>
        <w:t xml:space="preserve"> декларирования 1д включает следующие процедуры:</w:t>
      </w:r>
    </w:p>
    <w:p>
      <w:pPr>
        <w:pStyle w:val="0"/>
        <w:spacing w:before="200" w:line-rule="auto"/>
        <w:ind w:firstLine="540"/>
        <w:jc w:val="both"/>
      </w:pPr>
      <w:r>
        <w:rPr>
          <w:sz w:val="20"/>
        </w:rPr>
        <w:t xml:space="preserve">- формирование и анализ технической документации;</w:t>
      </w:r>
    </w:p>
    <w:p>
      <w:pPr>
        <w:pStyle w:val="0"/>
        <w:spacing w:before="200" w:line-rule="auto"/>
        <w:ind w:firstLine="540"/>
        <w:jc w:val="both"/>
      </w:pPr>
      <w:r>
        <w:rPr>
          <w:sz w:val="20"/>
        </w:rPr>
        <w:t xml:space="preserve">- осуществление производственного контроля;</w:t>
      </w:r>
    </w:p>
    <w:p>
      <w:pPr>
        <w:pStyle w:val="0"/>
        <w:spacing w:before="200" w:line-rule="auto"/>
        <w:ind w:firstLine="540"/>
        <w:jc w:val="both"/>
      </w:pPr>
      <w:r>
        <w:rPr>
          <w:sz w:val="20"/>
        </w:rPr>
        <w:t xml:space="preserve">- проведение испытаний образцов зерна;</w:t>
      </w:r>
    </w:p>
    <w:p>
      <w:pPr>
        <w:pStyle w:val="0"/>
        <w:spacing w:before="200" w:line-rule="auto"/>
        <w:ind w:firstLine="540"/>
        <w:jc w:val="both"/>
      </w:pPr>
      <w:r>
        <w:rPr>
          <w:sz w:val="20"/>
        </w:rPr>
        <w:t xml:space="preserve">- принятие и </w:t>
      </w:r>
      <w:hyperlink w:history="0" r:id="rId38" w:tooltip="Решение Коллегии Евразийской экономической комиссии от 20.03.2018 N 41 (ред. от 20.12.2022) &quot;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quot; {КонсультантПлюс}">
        <w:r>
          <w:rPr>
            <w:sz w:val="20"/>
            <w:color w:val="0000ff"/>
          </w:rPr>
          <w:t xml:space="preserve">регистрация</w:t>
        </w:r>
      </w:hyperlink>
      <w:r>
        <w:rPr>
          <w:sz w:val="20"/>
        </w:rPr>
        <w:t xml:space="preserve"> декларации о соответствии;</w:t>
      </w:r>
    </w:p>
    <w:p>
      <w:pPr>
        <w:pStyle w:val="0"/>
        <w:spacing w:before="200" w:line-rule="auto"/>
        <w:ind w:firstLine="540"/>
        <w:jc w:val="both"/>
      </w:pPr>
      <w:r>
        <w:rPr>
          <w:sz w:val="20"/>
        </w:rPr>
        <w:t xml:space="preserve">- нанесение единого знака обращения.</w:t>
      </w:r>
    </w:p>
    <w:p>
      <w:pPr>
        <w:pStyle w:val="0"/>
        <w:spacing w:before="200" w:line-rule="auto"/>
        <w:ind w:firstLine="540"/>
        <w:jc w:val="both"/>
      </w:pPr>
      <w:r>
        <w:rPr>
          <w:sz w:val="20"/>
        </w:rPr>
        <w:t xml:space="preserve">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p>
      <w:pPr>
        <w:pStyle w:val="0"/>
        <w:spacing w:before="200" w:line-rule="auto"/>
        <w:ind w:firstLine="540"/>
        <w:jc w:val="both"/>
      </w:pPr>
      <w:r>
        <w:rPr>
          <w:sz w:val="20"/>
        </w:rPr>
        <w:t xml:space="preserve">Заявитель обеспечивает проведение производственного контроля.</w:t>
      </w:r>
    </w:p>
    <w:p>
      <w:pPr>
        <w:pStyle w:val="0"/>
        <w:spacing w:before="200" w:line-rule="auto"/>
        <w:ind w:firstLine="540"/>
        <w:jc w:val="both"/>
      </w:pPr>
      <w:r>
        <w:rPr>
          <w:sz w:val="20"/>
        </w:rPr>
        <w:t xml:space="preserve">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по выбору заявителя в испытательной лаборатории или аккредитованной испытательной лаборатории.</w:t>
      </w:r>
    </w:p>
    <w:p>
      <w:pPr>
        <w:pStyle w:val="0"/>
        <w:spacing w:before="200" w:line-rule="auto"/>
        <w:ind w:firstLine="540"/>
        <w:jc w:val="both"/>
      </w:pPr>
      <w:r>
        <w:rPr>
          <w:sz w:val="20"/>
        </w:rPr>
        <w:t xml:space="preserve">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39" w:tooltip="Постановление Правительства РФ от 12.03.2022 N 353 (ред. от 10.07.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декларации о соответствии зерна, выпускаемого серийно, - не более 3 лет.</w:t>
      </w:r>
    </w:p>
    <w:p>
      <w:pPr>
        <w:pStyle w:val="0"/>
        <w:spacing w:before="200" w:line-rule="auto"/>
        <w:ind w:firstLine="540"/>
        <w:jc w:val="both"/>
      </w:pPr>
      <w:r>
        <w:rPr>
          <w:sz w:val="20"/>
        </w:rPr>
        <w:t xml:space="preserve">7. </w:t>
      </w:r>
      <w:hyperlink w:history="0" r:id="rId4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w:t>
        </w:r>
      </w:hyperlink>
      <w:r>
        <w:rPr>
          <w:sz w:val="20"/>
        </w:rPr>
        <w:t xml:space="preserve"> декларирования 2д включает следующие процедуры:</w:t>
      </w:r>
    </w:p>
    <w:p>
      <w:pPr>
        <w:pStyle w:val="0"/>
        <w:spacing w:before="200" w:line-rule="auto"/>
        <w:ind w:firstLine="540"/>
        <w:jc w:val="both"/>
      </w:pPr>
      <w:r>
        <w:rPr>
          <w:sz w:val="20"/>
        </w:rPr>
        <w:t xml:space="preserve">- формирование и анализ технической документации;</w:t>
      </w:r>
    </w:p>
    <w:p>
      <w:pPr>
        <w:pStyle w:val="0"/>
        <w:spacing w:before="200" w:line-rule="auto"/>
        <w:ind w:firstLine="540"/>
        <w:jc w:val="both"/>
      </w:pPr>
      <w:r>
        <w:rPr>
          <w:sz w:val="20"/>
        </w:rPr>
        <w:t xml:space="preserve">- проведение испытаний образцов зерна;</w:t>
      </w:r>
    </w:p>
    <w:p>
      <w:pPr>
        <w:pStyle w:val="0"/>
        <w:spacing w:before="200" w:line-rule="auto"/>
        <w:ind w:firstLine="540"/>
        <w:jc w:val="both"/>
      </w:pPr>
      <w:r>
        <w:rPr>
          <w:sz w:val="20"/>
        </w:rPr>
        <w:t xml:space="preserve">- принятие и регистрация декларации о соответствии;</w:t>
      </w:r>
    </w:p>
    <w:p>
      <w:pPr>
        <w:pStyle w:val="0"/>
        <w:spacing w:before="200" w:line-rule="auto"/>
        <w:ind w:firstLine="540"/>
        <w:jc w:val="both"/>
      </w:pPr>
      <w:r>
        <w:rPr>
          <w:sz w:val="20"/>
        </w:rPr>
        <w:t xml:space="preserve">- нанесение единого знака обращения.</w:t>
      </w:r>
    </w:p>
    <w:p>
      <w:pPr>
        <w:pStyle w:val="0"/>
        <w:spacing w:before="200" w:line-rule="auto"/>
        <w:ind w:firstLine="540"/>
        <w:jc w:val="both"/>
      </w:pPr>
      <w:r>
        <w:rPr>
          <w:sz w:val="20"/>
        </w:rPr>
        <w:t xml:space="preserve">Заявитель формирует техническую документацию и проводит ее анализ.</w:t>
      </w:r>
    </w:p>
    <w:p>
      <w:pPr>
        <w:pStyle w:val="0"/>
        <w:spacing w:before="200" w:line-rule="auto"/>
        <w:ind w:firstLine="540"/>
        <w:jc w:val="both"/>
      </w:pPr>
      <w:r>
        <w:rPr>
          <w:sz w:val="20"/>
        </w:rPr>
        <w:t xml:space="preserve">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по выбору заявителя в испытательной лаборатории или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41" w:tooltip="Постановление Правительства РФ от 12.03.2022 N 353 (ред. от 10.07.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декларации о соответствии на партию зерна - по выбору заявителя.</w:t>
      </w:r>
    </w:p>
    <w:p>
      <w:pPr>
        <w:pStyle w:val="0"/>
        <w:spacing w:before="200" w:line-rule="auto"/>
        <w:ind w:firstLine="540"/>
        <w:jc w:val="both"/>
      </w:pPr>
      <w:r>
        <w:rPr>
          <w:sz w:val="20"/>
        </w:rPr>
        <w:t xml:space="preserve">8. </w:t>
      </w:r>
      <w:hyperlink w:history="0" r:id="rId4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w:t>
        </w:r>
      </w:hyperlink>
      <w:r>
        <w:rPr>
          <w:sz w:val="20"/>
        </w:rPr>
        <w:t xml:space="preserve"> декларирования 3д включает следующие процедуры:</w:t>
      </w:r>
    </w:p>
    <w:p>
      <w:pPr>
        <w:pStyle w:val="0"/>
        <w:spacing w:before="200" w:line-rule="auto"/>
        <w:ind w:firstLine="540"/>
        <w:jc w:val="both"/>
      </w:pPr>
      <w:r>
        <w:rPr>
          <w:sz w:val="20"/>
        </w:rPr>
        <w:t xml:space="preserve">- формирование и анализ технической документации;</w:t>
      </w:r>
    </w:p>
    <w:p>
      <w:pPr>
        <w:pStyle w:val="0"/>
        <w:spacing w:before="200" w:line-rule="auto"/>
        <w:ind w:firstLine="540"/>
        <w:jc w:val="both"/>
      </w:pPr>
      <w:r>
        <w:rPr>
          <w:sz w:val="20"/>
        </w:rPr>
        <w:t xml:space="preserve">- осуществление производственного контроля;</w:t>
      </w:r>
    </w:p>
    <w:p>
      <w:pPr>
        <w:pStyle w:val="0"/>
        <w:spacing w:before="200" w:line-rule="auto"/>
        <w:ind w:firstLine="540"/>
        <w:jc w:val="both"/>
      </w:pPr>
      <w:r>
        <w:rPr>
          <w:sz w:val="20"/>
        </w:rPr>
        <w:t xml:space="preserve">- проведение испытаний образцов зерна;</w:t>
      </w:r>
    </w:p>
    <w:p>
      <w:pPr>
        <w:pStyle w:val="0"/>
        <w:spacing w:before="200" w:line-rule="auto"/>
        <w:ind w:firstLine="540"/>
        <w:jc w:val="both"/>
      </w:pPr>
      <w:r>
        <w:rPr>
          <w:sz w:val="20"/>
        </w:rPr>
        <w:t xml:space="preserve">- принятие и регистрация декларации о соответствии;</w:t>
      </w:r>
    </w:p>
    <w:p>
      <w:pPr>
        <w:pStyle w:val="0"/>
        <w:spacing w:before="200" w:line-rule="auto"/>
        <w:ind w:firstLine="540"/>
        <w:jc w:val="both"/>
      </w:pPr>
      <w:r>
        <w:rPr>
          <w:sz w:val="20"/>
        </w:rPr>
        <w:t xml:space="preserve">- нанесение единого знака обращения.</w:t>
      </w:r>
    </w:p>
    <w:p>
      <w:pPr>
        <w:pStyle w:val="0"/>
        <w:spacing w:before="200" w:line-rule="auto"/>
        <w:ind w:firstLine="540"/>
        <w:jc w:val="both"/>
      </w:pPr>
      <w:r>
        <w:rPr>
          <w:sz w:val="20"/>
        </w:rPr>
        <w:t xml:space="preserve">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p>
      <w:pPr>
        <w:pStyle w:val="0"/>
        <w:spacing w:before="200" w:line-rule="auto"/>
        <w:ind w:firstLine="540"/>
        <w:jc w:val="both"/>
      </w:pPr>
      <w:r>
        <w:rPr>
          <w:sz w:val="20"/>
        </w:rPr>
        <w:t xml:space="preserve">Заявитель обеспечивает проведение производственного контроля.</w:t>
      </w:r>
    </w:p>
    <w:p>
      <w:pPr>
        <w:pStyle w:val="0"/>
        <w:spacing w:before="200" w:line-rule="auto"/>
        <w:ind w:firstLine="540"/>
        <w:jc w:val="both"/>
      </w:pPr>
      <w:r>
        <w:rPr>
          <w:sz w:val="20"/>
        </w:rPr>
        <w:t xml:space="preserve">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43" w:tooltip="Постановление Правительства РФ от 12.03.2022 N 353 (ред. от 10.07.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декларации о соответствии зерна, выпускаемого серийно, - не более 3 лет.</w:t>
      </w:r>
    </w:p>
    <w:p>
      <w:pPr>
        <w:pStyle w:val="0"/>
        <w:spacing w:before="200" w:line-rule="auto"/>
        <w:ind w:firstLine="540"/>
        <w:jc w:val="both"/>
      </w:pPr>
      <w:r>
        <w:rPr>
          <w:sz w:val="20"/>
        </w:rPr>
        <w:t xml:space="preserve">9. </w:t>
      </w:r>
      <w:hyperlink w:history="0" r:id="rId4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w:t>
        </w:r>
      </w:hyperlink>
      <w:r>
        <w:rPr>
          <w:sz w:val="20"/>
        </w:rPr>
        <w:t xml:space="preserve"> декларирования 4д включает следующие процедуры:</w:t>
      </w:r>
    </w:p>
    <w:p>
      <w:pPr>
        <w:pStyle w:val="0"/>
        <w:spacing w:before="200" w:line-rule="auto"/>
        <w:ind w:firstLine="540"/>
        <w:jc w:val="both"/>
      </w:pPr>
      <w:r>
        <w:rPr>
          <w:sz w:val="20"/>
        </w:rPr>
        <w:t xml:space="preserve">- формирование и анализ технической документации;</w:t>
      </w:r>
    </w:p>
    <w:p>
      <w:pPr>
        <w:pStyle w:val="0"/>
        <w:spacing w:before="200" w:line-rule="auto"/>
        <w:ind w:firstLine="540"/>
        <w:jc w:val="both"/>
      </w:pPr>
      <w:r>
        <w:rPr>
          <w:sz w:val="20"/>
        </w:rPr>
        <w:t xml:space="preserve">- проведение испытаний образцов зерна;</w:t>
      </w:r>
    </w:p>
    <w:p>
      <w:pPr>
        <w:pStyle w:val="0"/>
        <w:spacing w:before="200" w:line-rule="auto"/>
        <w:ind w:firstLine="540"/>
        <w:jc w:val="both"/>
      </w:pPr>
      <w:r>
        <w:rPr>
          <w:sz w:val="20"/>
        </w:rPr>
        <w:t xml:space="preserve">- принятие и регистрация декларации о соответствии;</w:t>
      </w:r>
    </w:p>
    <w:p>
      <w:pPr>
        <w:pStyle w:val="0"/>
        <w:spacing w:before="200" w:line-rule="auto"/>
        <w:ind w:firstLine="540"/>
        <w:jc w:val="both"/>
      </w:pPr>
      <w:r>
        <w:rPr>
          <w:sz w:val="20"/>
        </w:rPr>
        <w:t xml:space="preserve">- нанесение единого знака обращения.</w:t>
      </w:r>
    </w:p>
    <w:p>
      <w:pPr>
        <w:pStyle w:val="0"/>
        <w:spacing w:before="200" w:line-rule="auto"/>
        <w:ind w:firstLine="540"/>
        <w:jc w:val="both"/>
      </w:pPr>
      <w:r>
        <w:rPr>
          <w:sz w:val="20"/>
        </w:rPr>
        <w:t xml:space="preserve">Заявитель формирует техническую документацию и проводит ее анализ.</w:t>
      </w:r>
    </w:p>
    <w:p>
      <w:pPr>
        <w:pStyle w:val="0"/>
        <w:spacing w:before="200" w:line-rule="auto"/>
        <w:ind w:firstLine="540"/>
        <w:jc w:val="both"/>
      </w:pPr>
      <w:r>
        <w:rPr>
          <w:sz w:val="20"/>
        </w:rPr>
        <w:t xml:space="preserve">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45" w:tooltip="Постановление Правительства РФ от 12.03.2022 N 353 (ред. от 10.07.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декларации о соответствии на партию - по выбору заявителя.</w:t>
      </w:r>
    </w:p>
    <w:p>
      <w:pPr>
        <w:pStyle w:val="0"/>
        <w:spacing w:before="200" w:line-rule="auto"/>
        <w:ind w:firstLine="540"/>
        <w:jc w:val="both"/>
      </w:pPr>
      <w:r>
        <w:rPr>
          <w:sz w:val="20"/>
        </w:rPr>
        <w:t xml:space="preserve">10. </w:t>
      </w:r>
      <w:hyperlink w:history="0" r:id="rId4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w:t>
        </w:r>
      </w:hyperlink>
      <w:r>
        <w:rPr>
          <w:sz w:val="20"/>
        </w:rPr>
        <w:t xml:space="preserve"> декларирования 6д включает следующие процедуры:</w:t>
      </w:r>
    </w:p>
    <w:p>
      <w:pPr>
        <w:pStyle w:val="0"/>
        <w:spacing w:before="200" w:line-rule="auto"/>
        <w:ind w:firstLine="540"/>
        <w:jc w:val="both"/>
      </w:pPr>
      <w:r>
        <w:rPr>
          <w:sz w:val="20"/>
        </w:rPr>
        <w:t xml:space="preserve">- формирование и анализ технической документации,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w:t>
      </w:r>
    </w:p>
    <w:p>
      <w:pPr>
        <w:pStyle w:val="0"/>
        <w:spacing w:before="200" w:line-rule="auto"/>
        <w:ind w:firstLine="540"/>
        <w:jc w:val="both"/>
      </w:pPr>
      <w:r>
        <w:rPr>
          <w:sz w:val="20"/>
        </w:rPr>
        <w:t xml:space="preserve">- осуществление производственного контроля;</w:t>
      </w:r>
    </w:p>
    <w:p>
      <w:pPr>
        <w:pStyle w:val="0"/>
        <w:spacing w:before="200" w:line-rule="auto"/>
        <w:ind w:firstLine="540"/>
        <w:jc w:val="both"/>
      </w:pPr>
      <w:r>
        <w:rPr>
          <w:sz w:val="20"/>
        </w:rPr>
        <w:t xml:space="preserve">- проведение испытаний образцов зерна;</w:t>
      </w:r>
    </w:p>
    <w:p>
      <w:pPr>
        <w:pStyle w:val="0"/>
        <w:spacing w:before="200" w:line-rule="auto"/>
        <w:ind w:firstLine="540"/>
        <w:jc w:val="both"/>
      </w:pPr>
      <w:r>
        <w:rPr>
          <w:sz w:val="20"/>
        </w:rPr>
        <w:t xml:space="preserve">- принятие и регистрация декларации о соответствии;</w:t>
      </w:r>
    </w:p>
    <w:p>
      <w:pPr>
        <w:pStyle w:val="0"/>
        <w:spacing w:before="200" w:line-rule="auto"/>
        <w:ind w:firstLine="540"/>
        <w:jc w:val="both"/>
      </w:pPr>
      <w:r>
        <w:rPr>
          <w:sz w:val="20"/>
        </w:rPr>
        <w:t xml:space="preserve">- нанесение единого знака обращения;</w:t>
      </w:r>
    </w:p>
    <w:p>
      <w:pPr>
        <w:pStyle w:val="0"/>
        <w:spacing w:before="200" w:line-rule="auto"/>
        <w:ind w:firstLine="540"/>
        <w:jc w:val="both"/>
      </w:pPr>
      <w:r>
        <w:rPr>
          <w:sz w:val="20"/>
        </w:rPr>
        <w:t xml:space="preserve">- контроль за стабильностью функционирования системы менеджмента.</w:t>
      </w:r>
    </w:p>
    <w:p>
      <w:pPr>
        <w:pStyle w:val="0"/>
        <w:spacing w:before="200" w:line-rule="auto"/>
        <w:ind w:firstLine="540"/>
        <w:jc w:val="both"/>
      </w:pPr>
      <w:r>
        <w:rPr>
          <w:sz w:val="20"/>
        </w:rPr>
        <w:t xml:space="preserve">Заявитель предпринимает все необходимые меры по обеспечению стабильности функционирования системы менеджмента и условий производства зерна, соответствующей требованиям настоящего технического регламента, формирует техническую документацию и проводит ее анализ.</w:t>
      </w:r>
    </w:p>
    <w:p>
      <w:pPr>
        <w:pStyle w:val="0"/>
        <w:spacing w:before="200" w:line-rule="auto"/>
        <w:ind w:firstLine="540"/>
        <w:jc w:val="both"/>
      </w:pPr>
      <w:r>
        <w:rPr>
          <w:sz w:val="20"/>
        </w:rPr>
        <w:t xml:space="preserve">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w:t>
      </w:r>
    </w:p>
    <w:p>
      <w:pPr>
        <w:pStyle w:val="0"/>
        <w:spacing w:before="200" w:line-rule="auto"/>
        <w:ind w:firstLine="540"/>
        <w:jc w:val="both"/>
      </w:pPr>
      <w:r>
        <w:rPr>
          <w:sz w:val="20"/>
        </w:rPr>
        <w:t xml:space="preserve">С целью контроля соответствия зерна требованиям настоящего технического регламента заявитель проводит испытания образцов зерна.</w:t>
      </w:r>
    </w:p>
    <w:p>
      <w:pPr>
        <w:pStyle w:val="0"/>
        <w:spacing w:before="200" w:line-rule="auto"/>
        <w:ind w:firstLine="540"/>
        <w:jc w:val="both"/>
      </w:pPr>
      <w:r>
        <w:rPr>
          <w:sz w:val="20"/>
        </w:rPr>
        <w:t xml:space="preserve">Испытания образцов зерна проводятся в аккредитованной испытательной лаборатории.</w:t>
      </w:r>
    </w:p>
    <w:p>
      <w:pPr>
        <w:pStyle w:val="0"/>
        <w:spacing w:before="200" w:line-rule="auto"/>
        <w:ind w:firstLine="540"/>
        <w:jc w:val="both"/>
      </w:pPr>
      <w:r>
        <w:rPr>
          <w:sz w:val="20"/>
        </w:rPr>
        <w:t xml:space="preserve">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pPr>
        <w:pStyle w:val="0"/>
        <w:spacing w:before="200" w:line-rule="auto"/>
        <w:ind w:firstLine="540"/>
        <w:jc w:val="both"/>
      </w:pPr>
      <w:r>
        <w:rPr>
          <w:sz w:val="20"/>
        </w:rPr>
        <w:t xml:space="preserve">Орган по сертификации систем менеджмента осуществляет инспекционный контроль за функционированием сертифицированной системы менеджмента.</w:t>
      </w:r>
    </w:p>
    <w:p>
      <w:pPr>
        <w:pStyle w:val="0"/>
        <w:spacing w:before="200" w:line-rule="auto"/>
        <w:ind w:firstLine="540"/>
        <w:jc w:val="both"/>
      </w:pPr>
      <w:r>
        <w:rPr>
          <w:sz w:val="20"/>
        </w:rPr>
        <w:t xml:space="preserve">При отрицательных результатах инспекционного контроля заявитель принимает одно из следующих решений:</w:t>
      </w:r>
    </w:p>
    <w:p>
      <w:pPr>
        <w:pStyle w:val="0"/>
        <w:spacing w:before="200" w:line-rule="auto"/>
        <w:ind w:firstLine="540"/>
        <w:jc w:val="both"/>
      </w:pPr>
      <w:r>
        <w:rPr>
          <w:sz w:val="20"/>
        </w:rPr>
        <w:t xml:space="preserve">- приостанавливает действие декларации о соответствии;</w:t>
      </w:r>
    </w:p>
    <w:p>
      <w:pPr>
        <w:pStyle w:val="0"/>
        <w:spacing w:before="200" w:line-rule="auto"/>
        <w:ind w:firstLine="540"/>
        <w:jc w:val="both"/>
      </w:pPr>
      <w:r>
        <w:rPr>
          <w:sz w:val="20"/>
        </w:rPr>
        <w:t xml:space="preserve">- отменяет действие декларации о соответствии.</w:t>
      </w:r>
    </w:p>
    <w:p>
      <w:pPr>
        <w:pStyle w:val="0"/>
        <w:spacing w:before="200" w:line-rule="auto"/>
        <w:ind w:firstLine="540"/>
        <w:jc w:val="both"/>
      </w:pPr>
      <w:r>
        <w:rPr>
          <w:sz w:val="20"/>
        </w:rPr>
        <w:t xml:space="preserve">В Единый реестр выданных сертификатов соответствия и зарегистрированных деклараций о соответствии, оформленных по единой форме, вносится соответствующая запись.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47" w:tooltip="Постановление Правительства РФ от 12.03.2022 N 353 (ред. от 10.07.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декларации о соответствии зерна, выпускаемого серийно, - не более 5 лет.</w:t>
      </w:r>
    </w:p>
    <w:p>
      <w:pPr>
        <w:pStyle w:val="0"/>
        <w:spacing w:before="200" w:line-rule="auto"/>
        <w:ind w:firstLine="540"/>
        <w:jc w:val="both"/>
      </w:pPr>
      <w:r>
        <w:rPr>
          <w:sz w:val="20"/>
        </w:rPr>
        <w:t xml:space="preserve">11. Техническая документация, подтверждающая соответствие зерна требованиям настоящего технического регламента, может включать:</w:t>
      </w:r>
    </w:p>
    <w:p>
      <w:pPr>
        <w:pStyle w:val="0"/>
        <w:spacing w:before="200" w:line-rule="auto"/>
        <w:ind w:firstLine="540"/>
        <w:jc w:val="both"/>
      </w:pPr>
      <w:r>
        <w:rPr>
          <w:sz w:val="20"/>
        </w:rPr>
        <w:t xml:space="preserve">протоколы испытаний, проведенных заявителем и/или аккредитованными испытательными лабораториями (центрами), подтверждающие соответствие зерна требованиям настоящего технического регламента;</w:t>
      </w:r>
    </w:p>
    <w:p>
      <w:pPr>
        <w:pStyle w:val="0"/>
        <w:spacing w:before="200" w:line-rule="auto"/>
        <w:ind w:firstLine="540"/>
        <w:jc w:val="both"/>
      </w:pPr>
      <w:r>
        <w:rPr>
          <w:sz w:val="20"/>
        </w:rPr>
        <w:t xml:space="preserve">документы, подтверждающие безопасность зерна в соответствии с законодательными актами Таможенного союза и государств - членов Таможенного союза;</w:t>
      </w:r>
    </w:p>
    <w:p>
      <w:pPr>
        <w:pStyle w:val="0"/>
        <w:spacing w:before="200" w:line-rule="auto"/>
        <w:ind w:firstLine="540"/>
        <w:jc w:val="both"/>
      </w:pPr>
      <w:r>
        <w:rPr>
          <w:sz w:val="20"/>
        </w:rPr>
        <w:t xml:space="preserve">сертификаты соответствия на системы менеджмента;</w:t>
      </w:r>
    </w:p>
    <w:p>
      <w:pPr>
        <w:pStyle w:val="0"/>
        <w:spacing w:before="200" w:line-rule="auto"/>
        <w:ind w:firstLine="540"/>
        <w:jc w:val="both"/>
      </w:pPr>
      <w:r>
        <w:rPr>
          <w:sz w:val="20"/>
        </w:rPr>
        <w:t xml:space="preserve">иные документы, подтверждающие безопасность зерна.</w:t>
      </w:r>
    </w:p>
    <w:p>
      <w:pPr>
        <w:pStyle w:val="0"/>
        <w:spacing w:before="200" w:line-rule="auto"/>
        <w:ind w:firstLine="540"/>
        <w:jc w:val="both"/>
      </w:pPr>
      <w:r>
        <w:rPr>
          <w:sz w:val="20"/>
        </w:rPr>
        <w:t xml:space="preserve">12. Декларация о соответствии оформляется по единой форме, утвержденной Комиссией Таможенного союза.</w:t>
      </w:r>
    </w:p>
    <w:p>
      <w:pPr>
        <w:pStyle w:val="0"/>
        <w:spacing w:before="200" w:line-rule="auto"/>
        <w:ind w:firstLine="540"/>
        <w:jc w:val="both"/>
      </w:pPr>
      <w:r>
        <w:rPr>
          <w:sz w:val="20"/>
        </w:rPr>
        <w:t xml:space="preserve">13. Декларация о соответствии подлежит переоформлению в следующих случаях:</w:t>
      </w:r>
    </w:p>
    <w:p>
      <w:pPr>
        <w:pStyle w:val="0"/>
        <w:spacing w:before="200" w:line-rule="auto"/>
        <w:ind w:firstLine="540"/>
        <w:jc w:val="both"/>
      </w:pPr>
      <w:r>
        <w:rPr>
          <w:sz w:val="20"/>
        </w:rPr>
        <w:t xml:space="preserve">при изменении требований настоящего технического регламента;</w:t>
      </w:r>
    </w:p>
    <w:p>
      <w:pPr>
        <w:pStyle w:val="0"/>
        <w:spacing w:before="200" w:line-rule="auto"/>
        <w:ind w:firstLine="540"/>
        <w:jc w:val="both"/>
      </w:pPr>
      <w:r>
        <w:rPr>
          <w:sz w:val="20"/>
        </w:rPr>
        <w:t xml:space="preserve">при изменении состава технической документации или технологического процесса производства и/или хранения, которые повлияли или могут повлиять на соответствие зерна установленным требованиям.</w:t>
      </w:r>
    </w:p>
    <w:p>
      <w:pPr>
        <w:pStyle w:val="0"/>
        <w:spacing w:before="200" w:line-rule="auto"/>
        <w:ind w:firstLine="540"/>
        <w:jc w:val="both"/>
      </w:pPr>
      <w:r>
        <w:rPr>
          <w:sz w:val="20"/>
        </w:rPr>
        <w:t xml:space="preserve">Переоформление декларации о соответствии осуществляется в порядке ее принятия.</w:t>
      </w:r>
    </w:p>
    <w:p>
      <w:pPr>
        <w:pStyle w:val="0"/>
        <w:spacing w:before="200" w:line-rule="auto"/>
        <w:ind w:firstLine="540"/>
        <w:jc w:val="both"/>
      </w:pPr>
      <w:r>
        <w:rPr>
          <w:sz w:val="20"/>
        </w:rPr>
        <w:t xml:space="preserve">14. Техническая документация, включая документы, подтверждающие соответствие на территории государства - члена Таможенного союза, должна храниться:</w:t>
      </w:r>
    </w:p>
    <w:p>
      <w:pPr>
        <w:pStyle w:val="0"/>
        <w:spacing w:before="200" w:line-rule="auto"/>
        <w:ind w:firstLine="540"/>
        <w:jc w:val="both"/>
      </w:pPr>
      <w:r>
        <w:rPr>
          <w:sz w:val="20"/>
        </w:rPr>
        <w:t xml:space="preserve">1) на зерно, выпускаемое серийно, - у заявителя в течение не менее 10 лет со дня снятия (прекращения) производства зерна;</w:t>
      </w:r>
    </w:p>
    <w:p>
      <w:pPr>
        <w:pStyle w:val="0"/>
        <w:spacing w:before="200" w:line-rule="auto"/>
        <w:ind w:firstLine="540"/>
        <w:jc w:val="both"/>
      </w:pPr>
      <w:r>
        <w:rPr>
          <w:sz w:val="20"/>
        </w:rPr>
        <w:t xml:space="preserve">2) на партию зерна - у заявителя в течение не менее 10 лет со дня реализации партии зерна.</w:t>
      </w:r>
    </w:p>
    <w:p>
      <w:pPr>
        <w:pStyle w:val="0"/>
        <w:spacing w:before="200" w:line-rule="auto"/>
        <w:ind w:firstLine="540"/>
        <w:jc w:val="both"/>
      </w:pPr>
      <w:r>
        <w:rPr>
          <w:sz w:val="20"/>
        </w:rPr>
        <w:t xml:space="preserve">Доказательные материалы, подтверждающие результаты сертификации системы менеджмента, хранятся в органе по сертификации систем менеджмента, выдавшем сертификат соответствия, в течение не менее 5 лет после окончания срока действия сертификата соответствия системы менеджмента.</w:t>
      </w:r>
    </w:p>
    <w:p>
      <w:pPr>
        <w:pStyle w:val="0"/>
        <w:spacing w:before="200" w:line-rule="auto"/>
        <w:ind w:firstLine="540"/>
        <w:jc w:val="both"/>
      </w:pPr>
      <w:r>
        <w:rPr>
          <w:sz w:val="20"/>
        </w:rPr>
        <w:t xml:space="preserve">Вышеуказанные документы должны предоставляться органам государственного контроля (надзора) по их требованию.</w:t>
      </w:r>
    </w:p>
    <w:p>
      <w:pPr>
        <w:pStyle w:val="0"/>
        <w:spacing w:before="200" w:line-rule="auto"/>
        <w:ind w:firstLine="540"/>
        <w:jc w:val="both"/>
      </w:pPr>
      <w:r>
        <w:rPr>
          <w:sz w:val="20"/>
        </w:rPr>
        <w:t xml:space="preserve">15. Государственный контроль (надзор)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осуществляется в соответствии с национальным </w:t>
      </w:r>
      <w:hyperlink w:history="0" r:id="rId48" w:tooltip="Закон РФ от 14.05.1993 N 4973-1 (ред. от 28.06.2021) &quot;О зерне&quot; (с изм. и доп., вступ. в силу с 01.09.2022) {КонсультантПлюс}">
        <w:r>
          <w:rPr>
            <w:sz w:val="20"/>
            <w:color w:val="0000ff"/>
          </w:rPr>
          <w:t xml:space="preserve">законодательством</w:t>
        </w:r>
      </w:hyperlink>
      <w:r>
        <w:rPr>
          <w:sz w:val="20"/>
        </w:rPr>
        <w:t xml:space="preserve"> государства - члена Таможенного союза.</w:t>
      </w:r>
    </w:p>
    <w:p>
      <w:pPr>
        <w:pStyle w:val="0"/>
        <w:ind w:firstLine="540"/>
        <w:jc w:val="both"/>
      </w:pPr>
      <w:r>
        <w:rPr>
          <w:sz w:val="20"/>
        </w:rPr>
      </w:r>
    </w:p>
    <w:p>
      <w:pPr>
        <w:pStyle w:val="2"/>
        <w:outlineLvl w:val="1"/>
        <w:ind w:firstLine="540"/>
        <w:jc w:val="both"/>
      </w:pPr>
      <w:r>
        <w:rPr>
          <w:sz w:val="20"/>
        </w:rPr>
        <w:t xml:space="preserve">Статья 8. </w:t>
      </w:r>
      <w:hyperlink w:history="0" r:id="rId49"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Маркировка</w:t>
        </w:r>
      </w:hyperlink>
      <w:r>
        <w:rPr>
          <w:sz w:val="20"/>
        </w:rPr>
        <w:t xml:space="preserve"> единым знаком обращения продукции на рынке государств - членов Таможенного союза</w:t>
      </w:r>
    </w:p>
    <w:p>
      <w:pPr>
        <w:pStyle w:val="0"/>
        <w:ind w:firstLine="540"/>
        <w:jc w:val="both"/>
      </w:pPr>
      <w:r>
        <w:rPr>
          <w:sz w:val="20"/>
        </w:rPr>
      </w:r>
    </w:p>
    <w:p>
      <w:pPr>
        <w:pStyle w:val="0"/>
        <w:ind w:firstLine="540"/>
        <w:jc w:val="both"/>
      </w:pPr>
      <w:r>
        <w:rPr>
          <w:sz w:val="20"/>
        </w:rPr>
        <w:t xml:space="preserve">1. Зерно, соответствующее требованиям безопасности и прошедшее процедуру подтверждения соответствия согласно </w:t>
      </w:r>
      <w:hyperlink w:history="0" w:anchor="P173" w:tooltip="Статья 7. Подтверждение соответствия">
        <w:r>
          <w:rPr>
            <w:sz w:val="20"/>
            <w:color w:val="0000ff"/>
          </w:rPr>
          <w:t xml:space="preserve">статье 7</w:t>
        </w:r>
      </w:hyperlink>
      <w:r>
        <w:rPr>
          <w:sz w:val="20"/>
        </w:rPr>
        <w:t xml:space="preserve"> настоящего технического регламента, должно быть маркировано единым знаком обращения продукции на рынке государств - членов Таможенного союза.</w:t>
      </w:r>
    </w:p>
    <w:p>
      <w:pPr>
        <w:pStyle w:val="0"/>
        <w:spacing w:before="200" w:line-rule="auto"/>
        <w:ind w:firstLine="540"/>
        <w:jc w:val="both"/>
      </w:pPr>
      <w:r>
        <w:rPr>
          <w:sz w:val="20"/>
        </w:rPr>
        <w:t xml:space="preserve">Зерно маркируется единым знаком обращения продукции на рынке государств - членов Таможенного союза при его соответствии требованиям настоящего технического регламента, а также других технических регламентов Таможенного союза, действие которых на него распространяется.</w:t>
      </w:r>
    </w:p>
    <w:p>
      <w:pPr>
        <w:pStyle w:val="0"/>
        <w:spacing w:before="200" w:line-rule="auto"/>
        <w:ind w:firstLine="540"/>
        <w:jc w:val="both"/>
      </w:pPr>
      <w:r>
        <w:rPr>
          <w:sz w:val="20"/>
        </w:rPr>
        <w:t xml:space="preserve">2. Единый знак обращения продукции на рынке государств - членов Таможенного союза наносится на упаковку или на прилагаемые документы в случае перевозки зерна насыпью.</w:t>
      </w:r>
    </w:p>
    <w:p>
      <w:pPr>
        <w:pStyle w:val="0"/>
        <w:spacing w:before="200" w:line-rule="auto"/>
        <w:ind w:firstLine="540"/>
        <w:jc w:val="both"/>
      </w:pPr>
      <w:r>
        <w:rPr>
          <w:sz w:val="20"/>
        </w:rPr>
        <w:t xml:space="preserve">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годности зерна.</w:t>
      </w:r>
    </w:p>
    <w:p>
      <w:pPr>
        <w:pStyle w:val="0"/>
        <w:spacing w:before="200" w:line-rule="auto"/>
        <w:ind w:firstLine="540"/>
        <w:jc w:val="both"/>
      </w:pPr>
      <w:r>
        <w:rPr>
          <w:sz w:val="20"/>
        </w:rPr>
        <w:t xml:space="preserve">3. Маркировка единым знаком обращения продукции на рынке государств - членов Таможенного союза осуществляется заявителем перед выпуском зерна в обращение на единую таможенную территорию Таможенного союза.</w:t>
      </w:r>
    </w:p>
    <w:p>
      <w:pPr>
        <w:pStyle w:val="0"/>
        <w:ind w:firstLine="540"/>
        <w:jc w:val="both"/>
      </w:pPr>
      <w:r>
        <w:rPr>
          <w:sz w:val="20"/>
        </w:rPr>
      </w:r>
    </w:p>
    <w:p>
      <w:pPr>
        <w:pStyle w:val="2"/>
        <w:outlineLvl w:val="1"/>
        <w:ind w:firstLine="540"/>
        <w:jc w:val="both"/>
      </w:pPr>
      <w:r>
        <w:rPr>
          <w:sz w:val="20"/>
        </w:rPr>
        <w:t xml:space="preserve">Статья 9. Защитительная оговорка</w:t>
      </w:r>
    </w:p>
    <w:p>
      <w:pPr>
        <w:pStyle w:val="0"/>
        <w:ind w:firstLine="540"/>
        <w:jc w:val="both"/>
      </w:pPr>
      <w:r>
        <w:rPr>
          <w:sz w:val="20"/>
        </w:rPr>
      </w:r>
    </w:p>
    <w:bookmarkStart w:id="278" w:name="P278"/>
    <w:bookmarkEnd w:id="278"/>
    <w:p>
      <w:pPr>
        <w:pStyle w:val="0"/>
        <w:ind w:firstLine="540"/>
        <w:jc w:val="both"/>
      </w:pPr>
      <w:r>
        <w:rPr>
          <w:sz w:val="20"/>
        </w:rPr>
        <w:t xml:space="preserve">1. Государства - члены Таможенного союза обязаны предпринять все меры для ограничения, запрета выпуска в обращение поставляемого зерна на единой таможенной территории Таможенного союза, а также изъятия с рынка поставляемого зерна, не соответствующего требованиям настоящего технического регламента.</w:t>
      </w:r>
    </w:p>
    <w:p>
      <w:pPr>
        <w:pStyle w:val="0"/>
        <w:spacing w:before="200" w:line-rule="auto"/>
        <w:ind w:firstLine="540"/>
        <w:jc w:val="both"/>
      </w:pPr>
      <w:r>
        <w:rPr>
          <w:sz w:val="20"/>
        </w:rPr>
        <w:t xml:space="preserve">2. Уполномоченный орган государства - члена Таможенного союза обязан уведомить Комиссию Таможенного союза и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pPr>
        <w:pStyle w:val="0"/>
        <w:spacing w:before="200" w:line-rule="auto"/>
        <w:ind w:firstLine="540"/>
        <w:jc w:val="both"/>
      </w:pPr>
      <w:r>
        <w:rPr>
          <w:sz w:val="20"/>
        </w:rPr>
        <w:t xml:space="preserve">3. В случае несогласия уполномоченных органов других государств - членов Таможенного союза с принятым решением, упомянутым в </w:t>
      </w:r>
      <w:hyperlink w:history="0" w:anchor="P278" w:tooltip="1. Государства - члены Таможенного союза обязаны предпринять все меры для ограничения, запрета выпуска в обращение поставляемого зерна на единой таможенной территории Таможенного союза, а также изъятия с рынка поставляемого зерна, не соответствующего требованиям настоящего технического регламента.">
        <w:r>
          <w:rPr>
            <w:sz w:val="20"/>
            <w:color w:val="0000ff"/>
          </w:rPr>
          <w:t xml:space="preserve">пункте 1</w:t>
        </w:r>
      </w:hyperlink>
      <w:r>
        <w:rPr>
          <w:sz w:val="20"/>
        </w:rPr>
        <w:t xml:space="preserve"> настоящей статьи, уполномоченные органы всех государств - членов Таможенного союза проводят консультации с целью принятия взаимоприемлемого решения.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ind w:firstLine="540"/>
        <w:jc w:val="both"/>
      </w:pPr>
      <w:r>
        <w:rPr>
          <w:sz w:val="20"/>
        </w:rPr>
      </w:r>
    </w:p>
    <w:bookmarkStart w:id="291" w:name="P291"/>
    <w:bookmarkEnd w:id="291"/>
    <w:p>
      <w:pPr>
        <w:pStyle w:val="2"/>
        <w:jc w:val="center"/>
      </w:pPr>
      <w:r>
        <w:rPr>
          <w:sz w:val="20"/>
        </w:rPr>
        <w:t xml:space="preserve">ОТЛИЧИТЕЛЬНЫЕ ПРИЗНАКИ</w:t>
      </w:r>
    </w:p>
    <w:p>
      <w:pPr>
        <w:pStyle w:val="2"/>
        <w:jc w:val="center"/>
      </w:pPr>
      <w:r>
        <w:rPr>
          <w:sz w:val="20"/>
        </w:rPr>
        <w:t xml:space="preserve">ЗЕРЕН ЗЕРНОВЫХ, ЗЕРНОБОБОВЫХ И МАСЛИЧНЫХ КУЛЬТУР,</w:t>
      </w:r>
    </w:p>
    <w:p>
      <w:pPr>
        <w:pStyle w:val="2"/>
        <w:jc w:val="center"/>
      </w:pPr>
      <w:r>
        <w:rPr>
          <w:sz w:val="20"/>
        </w:rPr>
        <w:t xml:space="preserve">ПРИМЕНЯЕМЫЕ ПРИ ИДЕНТИФИКАЦИИ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16.05.2016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Наименование зерна</w:t>
            </w:r>
          </w:p>
        </w:tc>
        <w:tc>
          <w:tcPr>
            <w:tcW w:w="6803" w:type="dxa"/>
          </w:tcPr>
          <w:p>
            <w:pPr>
              <w:pStyle w:val="0"/>
              <w:jc w:val="center"/>
            </w:pPr>
            <w:r>
              <w:rPr>
                <w:sz w:val="20"/>
              </w:rPr>
              <w:t xml:space="preserve">Признаки</w:t>
            </w:r>
          </w:p>
        </w:tc>
      </w:tr>
      <w:tr>
        <w:tc>
          <w:tcPr>
            <w:tcW w:w="2268" w:type="dxa"/>
          </w:tcPr>
          <w:p>
            <w:pPr>
              <w:pStyle w:val="0"/>
            </w:pPr>
            <w:r>
              <w:rPr>
                <w:sz w:val="20"/>
              </w:rPr>
              <w:t xml:space="preserve">Мягкая пшеница</w:t>
            </w:r>
          </w:p>
        </w:tc>
        <w:tc>
          <w:tcPr>
            <w:tcW w:w="6803" w:type="dxa"/>
          </w:tcPr>
          <w:p>
            <w:pPr>
              <w:pStyle w:val="0"/>
              <w:jc w:val="both"/>
            </w:pPr>
            <w:r>
              <w:rPr>
                <w:sz w:val="20"/>
              </w:rPr>
              <w:t xml:space="preserve">Зерно овальной формы, короткое, округлое, цвет от красно-коричневого до светло-желтого, хорошо различима бородка, в зерне присутствует замкнутая линия за счет глубокой бороздки, эндосперм различный (мучнистый или стекловидный), имеется хохолок, размеры: толщина от 1,4 до 3,1; ширина от 1,4 до 3,8; длина от 4,6 до 7,0 мм.</w:t>
            </w:r>
          </w:p>
        </w:tc>
      </w:tr>
      <w:tr>
        <w:tc>
          <w:tcPr>
            <w:tcW w:w="2268" w:type="dxa"/>
          </w:tcPr>
          <w:p>
            <w:pPr>
              <w:pStyle w:val="0"/>
            </w:pPr>
            <w:r>
              <w:rPr>
                <w:sz w:val="20"/>
              </w:rPr>
              <w:t xml:space="preserve">Твердая пшеница</w:t>
            </w:r>
          </w:p>
        </w:tc>
        <w:tc>
          <w:tcPr>
            <w:tcW w:w="6803" w:type="dxa"/>
          </w:tcPr>
          <w:p>
            <w:pPr>
              <w:pStyle w:val="0"/>
              <w:jc w:val="both"/>
            </w:pPr>
            <w:r>
              <w:rPr>
                <w:sz w:val="20"/>
              </w:rPr>
              <w:t xml:space="preserve">Зерно продолговатое, гранистое в поперечном разрезе, величина средняя, чаще крупное, цвет колеблется от светлого до темно-янтарного, бородка слабо развита, едва различима, эндосперм стекловидный, открытая бороздка, размеры: толщина от 1,5 до 3,3; ширина от 1,6 до 4,0; длина от 4,8 до 8,0 мм.</w:t>
            </w:r>
          </w:p>
        </w:tc>
      </w:tr>
      <w:tr>
        <w:tc>
          <w:tcPr>
            <w:tcW w:w="2268" w:type="dxa"/>
          </w:tcPr>
          <w:p>
            <w:pPr>
              <w:pStyle w:val="0"/>
            </w:pPr>
            <w:r>
              <w:rPr>
                <w:sz w:val="20"/>
              </w:rPr>
              <w:t xml:space="preserve">Рожь</w:t>
            </w:r>
          </w:p>
        </w:tc>
        <w:tc>
          <w:tcPr>
            <w:tcW w:w="6803" w:type="dxa"/>
          </w:tcPr>
          <w:p>
            <w:pPr>
              <w:pStyle w:val="0"/>
              <w:jc w:val="both"/>
            </w:pPr>
            <w:r>
              <w:rPr>
                <w:sz w:val="20"/>
              </w:rPr>
              <w:t xml:space="preserve">Зерно более длинное и тонкое, цвет серовато-зеленый, имеет заостренный зародышевый конец, глубокую бородку, поверхность зерновки мелкоморщинистая, имеется едва различимая бороздка на тупом конце зерна, размеры: толщина от 1,5 до 3,1; ширина от 1,5 до 3,5; длина от 5,0 до 10,0 мм.</w:t>
            </w:r>
          </w:p>
        </w:tc>
      </w:tr>
      <w:tr>
        <w:tc>
          <w:tcPr>
            <w:tcW w:w="2268" w:type="dxa"/>
          </w:tcPr>
          <w:p>
            <w:pPr>
              <w:pStyle w:val="0"/>
            </w:pPr>
            <w:r>
              <w:rPr>
                <w:sz w:val="20"/>
              </w:rPr>
              <w:t xml:space="preserve">Ячмень</w:t>
            </w:r>
          </w:p>
        </w:tc>
        <w:tc>
          <w:tcPr>
            <w:tcW w:w="6803" w:type="dxa"/>
          </w:tcPr>
          <w:p>
            <w:pPr>
              <w:pStyle w:val="0"/>
              <w:jc w:val="both"/>
            </w:pPr>
            <w:r>
              <w:rPr>
                <w:sz w:val="20"/>
              </w:rPr>
              <w:t xml:space="preserve">Зерно пленчатое, сросшееся с чешуями, редко голое, форма эллиптическая, удлиненная с заострениями на концах, поверхность зерновки гладкая, цвет желтый с оттенками зеленого, без бороздки, размеры: толщина от 1,4 до 4,5; ширина от 2,0 до 5,0; длина от 7,0 до 14,6 мм.</w:t>
            </w:r>
          </w:p>
        </w:tc>
      </w:tr>
      <w:tr>
        <w:tc>
          <w:tcPr>
            <w:tcW w:w="2268" w:type="dxa"/>
          </w:tcPr>
          <w:p>
            <w:pPr>
              <w:pStyle w:val="0"/>
            </w:pPr>
            <w:r>
              <w:rPr>
                <w:sz w:val="20"/>
              </w:rPr>
              <w:t xml:space="preserve">Овес</w:t>
            </w:r>
          </w:p>
        </w:tc>
        <w:tc>
          <w:tcPr>
            <w:tcW w:w="6803" w:type="dxa"/>
          </w:tcPr>
          <w:p>
            <w:pPr>
              <w:pStyle w:val="0"/>
              <w:jc w:val="both"/>
            </w:pPr>
            <w:r>
              <w:rPr>
                <w:sz w:val="20"/>
              </w:rPr>
              <w:t xml:space="preserve">Зерно пленчатое, несросшееся с чешуями, форма овально-удлиненная, суживающаяся к верхушке, либо белого, либо желтого цвета, опушение покрывает всю поверхность, имеется бороздка, размеры: толщина от 1,2 до 3,6; ширина от 1,4 до 4,0; длина от 8,0 до 16,6 мм.</w:t>
            </w:r>
          </w:p>
        </w:tc>
      </w:tr>
      <w:tr>
        <w:tc>
          <w:tcPr>
            <w:tcW w:w="2268" w:type="dxa"/>
          </w:tcPr>
          <w:p>
            <w:pPr>
              <w:pStyle w:val="0"/>
            </w:pPr>
            <w:r>
              <w:rPr>
                <w:sz w:val="20"/>
              </w:rPr>
              <w:t xml:space="preserve">Кукуруза</w:t>
            </w:r>
          </w:p>
        </w:tc>
        <w:tc>
          <w:tcPr>
            <w:tcW w:w="6803" w:type="dxa"/>
          </w:tcPr>
          <w:p>
            <w:pPr>
              <w:pStyle w:val="0"/>
              <w:jc w:val="both"/>
            </w:pPr>
            <w:r>
              <w:rPr>
                <w:sz w:val="20"/>
              </w:rPr>
              <w:t xml:space="preserve">По размеру, консистенции, форме и окраске зерно кукурузы довольно разнообразно: зубовидное, полустекловидное, кремнистое, почти полностью стекловидное, овальной, округлой формы, мучнистое, лопающееся, имеет белый, желтый, красновато-коричневый цвет, поверхность зерновки гладкая или морщинистая, без бороздки, размеры: толщина от 2,5 до 8,0; ширина от 5,0 до 11,5; длина от 5,5 до 13,5 мм.</w:t>
            </w:r>
          </w:p>
        </w:tc>
      </w:tr>
      <w:tr>
        <w:tc>
          <w:tcPr>
            <w:tcW w:w="2268" w:type="dxa"/>
          </w:tcPr>
          <w:p>
            <w:pPr>
              <w:pStyle w:val="0"/>
            </w:pPr>
            <w:r>
              <w:rPr>
                <w:sz w:val="20"/>
              </w:rPr>
              <w:t xml:space="preserve">Просо</w:t>
            </w:r>
          </w:p>
        </w:tc>
        <w:tc>
          <w:tcPr>
            <w:tcW w:w="6803" w:type="dxa"/>
          </w:tcPr>
          <w:p>
            <w:pPr>
              <w:pStyle w:val="0"/>
              <w:jc w:val="both"/>
            </w:pPr>
            <w:r>
              <w:rPr>
                <w:sz w:val="20"/>
              </w:rPr>
              <w:t xml:space="preserve">Зерно пленчатое, округлой формы, имеет кремовый, желтый, красный, коричневый цвет, поверхность зерновки гладкая, глянцевитая, размеры: толщина от 1,0 до 2,2; ширина от 1,2 до 3,0; длина от 1,8 до 3,2 мм.</w:t>
            </w:r>
          </w:p>
        </w:tc>
      </w:tr>
      <w:tr>
        <w:tc>
          <w:tcPr>
            <w:tcW w:w="2268" w:type="dxa"/>
          </w:tcPr>
          <w:p>
            <w:pPr>
              <w:pStyle w:val="0"/>
            </w:pPr>
            <w:r>
              <w:rPr>
                <w:sz w:val="20"/>
              </w:rPr>
              <w:t xml:space="preserve">Рис</w:t>
            </w:r>
          </w:p>
        </w:tc>
        <w:tc>
          <w:tcPr>
            <w:tcW w:w="6803" w:type="dxa"/>
          </w:tcPr>
          <w:p>
            <w:pPr>
              <w:pStyle w:val="0"/>
              <w:jc w:val="both"/>
            </w:pPr>
            <w:r>
              <w:rPr>
                <w:sz w:val="20"/>
              </w:rPr>
              <w:t xml:space="preserve">Зерно пленчатое, удлиненно-овальной формы, поверхность зерновки продольно-ребристая, имеет белый, соломенно-желтый, коричневый цвет, не имеет бороздки и бородки, размеры: толщина от 1,2 до 2,8; ширина от 2,5 до 4,3; длина от 5,0 до 12,0 мм.</w:t>
            </w:r>
          </w:p>
        </w:tc>
      </w:tr>
      <w:tr>
        <w:tc>
          <w:tcPr>
            <w:tcW w:w="2268" w:type="dxa"/>
          </w:tcPr>
          <w:p>
            <w:pPr>
              <w:pStyle w:val="0"/>
            </w:pPr>
            <w:r>
              <w:rPr>
                <w:sz w:val="20"/>
              </w:rPr>
              <w:t xml:space="preserve">Гречиха</w:t>
            </w:r>
          </w:p>
        </w:tc>
        <w:tc>
          <w:tcPr>
            <w:tcW w:w="6803" w:type="dxa"/>
          </w:tcPr>
          <w:p>
            <w:pPr>
              <w:pStyle w:val="0"/>
              <w:jc w:val="both"/>
            </w:pPr>
            <w:r>
              <w:rPr>
                <w:sz w:val="20"/>
              </w:rPr>
              <w:t xml:space="preserve">Зерно пленчатое, трехгранной формы, имеет темно-коричневый цвет, размеры: толщина от 2,0 до 4,2; длина от 5,0 до 7,0 мм.</w:t>
            </w:r>
          </w:p>
        </w:tc>
      </w:tr>
      <w:tr>
        <w:tc>
          <w:tcPr>
            <w:tcW w:w="2268" w:type="dxa"/>
          </w:tcPr>
          <w:p>
            <w:pPr>
              <w:pStyle w:val="0"/>
            </w:pPr>
            <w:r>
              <w:rPr>
                <w:sz w:val="20"/>
              </w:rPr>
              <w:t xml:space="preserve">Сорго</w:t>
            </w:r>
          </w:p>
        </w:tc>
        <w:tc>
          <w:tcPr>
            <w:tcW w:w="6803" w:type="dxa"/>
          </w:tcPr>
          <w:p>
            <w:pPr>
              <w:pStyle w:val="0"/>
              <w:jc w:val="both"/>
            </w:pPr>
            <w:r>
              <w:rPr>
                <w:sz w:val="20"/>
              </w:rPr>
              <w:t xml:space="preserve">Зерно пленчатое или голое, округлой формы, поверхность зерновки гладкая, блестящая, имеет белый, кремовый, красный, коричневый цвет, размеры: толщина от 1,0 до 2,3; ширина от 1,4 до 3,5; длина от 1,8 до 3,3 мм.</w:t>
            </w:r>
          </w:p>
        </w:tc>
      </w:tr>
      <w:tr>
        <w:tc>
          <w:tcPr>
            <w:tcW w:w="2268" w:type="dxa"/>
          </w:tcPr>
          <w:p>
            <w:pPr>
              <w:pStyle w:val="0"/>
            </w:pPr>
            <w:r>
              <w:rPr>
                <w:sz w:val="20"/>
              </w:rPr>
              <w:t xml:space="preserve">Тритикале</w:t>
            </w:r>
          </w:p>
        </w:tc>
        <w:tc>
          <w:tcPr>
            <w:tcW w:w="6803" w:type="dxa"/>
          </w:tcPr>
          <w:p>
            <w:pPr>
              <w:pStyle w:val="0"/>
              <w:jc w:val="both"/>
            </w:pPr>
            <w:r>
              <w:rPr>
                <w:sz w:val="20"/>
              </w:rPr>
              <w:t xml:space="preserve">Зерно обычно желтовато-коричневого цвета, имеет хохолок и зародыш на концах. Между хохолком и зародышем может быть сморщивание, имеется продольная бороздка. Плодовая оболочка зерновки имеет развитую поверхность со множеством морщин, углублений конусообразной и сферической формы. Плодовая оболочка неплотно прилегает к семенной, размеры: толщина от 1,5 до 3,1; ширина от 1,5 до 3,5; длина от 10,0 до 12,0 мм.</w:t>
            </w:r>
          </w:p>
        </w:tc>
      </w:tr>
      <w:tr>
        <w:tc>
          <w:tcPr>
            <w:tcW w:w="2268" w:type="dxa"/>
          </w:tcPr>
          <w:p>
            <w:pPr>
              <w:pStyle w:val="0"/>
            </w:pPr>
            <w:r>
              <w:rPr>
                <w:sz w:val="20"/>
              </w:rPr>
              <w:t xml:space="preserve">Горох</w:t>
            </w:r>
          </w:p>
        </w:tc>
        <w:tc>
          <w:tcPr>
            <w:tcW w:w="6803" w:type="dxa"/>
          </w:tcPr>
          <w:p>
            <w:pPr>
              <w:pStyle w:val="0"/>
              <w:jc w:val="both"/>
            </w:pPr>
            <w:r>
              <w:rPr>
                <w:sz w:val="20"/>
              </w:rPr>
              <w:t xml:space="preserve">Зерно шаровидной, округло-угловатой, гладкой или морщинистой формы, имеет белый, желтый, розовый, зеленый цвет, семенной рубчик - овальный, светлый или черный, размеры: толщина от 4,5 до 8,0; ширина от 4,5 до 9,0; длина от 5,0 до 9,8 мм.</w:t>
            </w:r>
          </w:p>
        </w:tc>
      </w:tr>
      <w:tr>
        <w:tc>
          <w:tcPr>
            <w:tcW w:w="2268" w:type="dxa"/>
          </w:tcPr>
          <w:p>
            <w:pPr>
              <w:pStyle w:val="0"/>
            </w:pPr>
            <w:r>
              <w:rPr>
                <w:sz w:val="20"/>
              </w:rPr>
              <w:t xml:space="preserve">Чечевица</w:t>
            </w:r>
          </w:p>
        </w:tc>
        <w:tc>
          <w:tcPr>
            <w:tcW w:w="6803" w:type="dxa"/>
          </w:tcPr>
          <w:p>
            <w:pPr>
              <w:pStyle w:val="0"/>
              <w:jc w:val="both"/>
            </w:pPr>
            <w:r>
              <w:rPr>
                <w:sz w:val="20"/>
              </w:rPr>
              <w:t xml:space="preserve">Чечевица бывает крупносеменная и мелкосеменная, форма округлая, сильно сдавленная, с острыми или округлыми краями, цвет зеленый, желто-коричневый, черный, семенной рубчик линейный, размеры: толщина от 3,4 до 9,0; ширина от 2,5 до 8,0; длина от 4,0 до 8,8 мм.</w:t>
            </w:r>
          </w:p>
        </w:tc>
      </w:tr>
      <w:tr>
        <w:tc>
          <w:tcPr>
            <w:tcW w:w="2268" w:type="dxa"/>
          </w:tcPr>
          <w:p>
            <w:pPr>
              <w:pStyle w:val="0"/>
            </w:pPr>
            <w:r>
              <w:rPr>
                <w:sz w:val="20"/>
              </w:rPr>
              <w:t xml:space="preserve">Чина</w:t>
            </w:r>
          </w:p>
        </w:tc>
        <w:tc>
          <w:tcPr>
            <w:tcW w:w="6803" w:type="dxa"/>
          </w:tcPr>
          <w:p>
            <w:pPr>
              <w:pStyle w:val="0"/>
              <w:jc w:val="both"/>
            </w:pPr>
            <w:r>
              <w:rPr>
                <w:sz w:val="20"/>
              </w:rPr>
              <w:t xml:space="preserve">Зерно клиновидной, неправильно трех-, четырехугольной формы, имеет белый, реже серый, коричневый цвет, семенной рубчик овальный, окраска одинаковая с окраской семени, иногда с черным ободком, размеры: толщина от 9,0 до 14,0; ширина от 9,0 до 13,8; длина от 4,0 до 16,0 мм.</w:t>
            </w:r>
          </w:p>
        </w:tc>
      </w:tr>
      <w:tr>
        <w:tc>
          <w:tcPr>
            <w:tcW w:w="2268" w:type="dxa"/>
          </w:tcPr>
          <w:p>
            <w:pPr>
              <w:pStyle w:val="0"/>
            </w:pPr>
            <w:r>
              <w:rPr>
                <w:sz w:val="20"/>
              </w:rPr>
              <w:t xml:space="preserve">Нут</w:t>
            </w:r>
          </w:p>
        </w:tc>
        <w:tc>
          <w:tcPr>
            <w:tcW w:w="6803" w:type="dxa"/>
          </w:tcPr>
          <w:p>
            <w:pPr>
              <w:pStyle w:val="0"/>
              <w:jc w:val="both"/>
            </w:pPr>
            <w:r>
              <w:rPr>
                <w:sz w:val="20"/>
              </w:rPr>
              <w:t xml:space="preserve">Зерно угловато-округлой, с носиком формы, имеет белый, желтый, красноватый, черный цвет, семенной рубчик яйцевидный, окраска одинаковая с окраской семени, расположен ниже носика, размеры: толщина от 7,1 до 12,0; ширина от 6,7 до 11,8; длина от 5,0 до 9,8 мм.</w:t>
            </w:r>
          </w:p>
        </w:tc>
      </w:tr>
      <w:tr>
        <w:tc>
          <w:tcPr>
            <w:tcW w:w="2268" w:type="dxa"/>
          </w:tcPr>
          <w:p>
            <w:pPr>
              <w:pStyle w:val="0"/>
            </w:pPr>
            <w:r>
              <w:rPr>
                <w:sz w:val="20"/>
              </w:rPr>
              <w:t xml:space="preserve">Фасоль</w:t>
            </w:r>
          </w:p>
        </w:tc>
        <w:tc>
          <w:tcPr>
            <w:tcW w:w="6803" w:type="dxa"/>
          </w:tcPr>
          <w:p>
            <w:pPr>
              <w:pStyle w:val="0"/>
              <w:jc w:val="both"/>
            </w:pPr>
            <w:r>
              <w:rPr>
                <w:sz w:val="20"/>
              </w:rPr>
              <w:t xml:space="preserve">Зерно цилиндрической, эллиптической, почковидной формы, имеет различный, однотонный и пестрый цвет, семенной рубчик овальной, вдоль края длинной стороны, размеры: толщина от 0,7 до 2,1; ширина от 0,9 до 2,0; длина от 8,9 до 12,0 мм.</w:t>
            </w:r>
          </w:p>
        </w:tc>
      </w:tr>
      <w:tr>
        <w:tc>
          <w:tcPr>
            <w:tcW w:w="2268" w:type="dxa"/>
          </w:tcPr>
          <w:p>
            <w:pPr>
              <w:pStyle w:val="0"/>
            </w:pPr>
            <w:r>
              <w:rPr>
                <w:sz w:val="20"/>
              </w:rPr>
              <w:t xml:space="preserve">Соя</w:t>
            </w:r>
          </w:p>
        </w:tc>
        <w:tc>
          <w:tcPr>
            <w:tcW w:w="6803" w:type="dxa"/>
          </w:tcPr>
          <w:p>
            <w:pPr>
              <w:pStyle w:val="0"/>
              <w:jc w:val="both"/>
            </w:pPr>
            <w:r>
              <w:rPr>
                <w:sz w:val="20"/>
              </w:rPr>
              <w:t xml:space="preserve">Зерно шаровидной, овальной, удлиненно-почковидной формы, имеет желтый, зеленый, коричневый, черный цвет, семенной рубчик удлиненно-овальный, светлый, коричневый, черный, размеры: толщина от 6,1 до 13,0; ширина от 6,2 до 11,8; длина от 4,0 до 8,7 мм.</w:t>
            </w:r>
          </w:p>
        </w:tc>
      </w:tr>
      <w:tr>
        <w:tc>
          <w:tcPr>
            <w:tcW w:w="2268" w:type="dxa"/>
          </w:tcPr>
          <w:p>
            <w:pPr>
              <w:pStyle w:val="0"/>
            </w:pPr>
            <w:r>
              <w:rPr>
                <w:sz w:val="20"/>
              </w:rPr>
              <w:t xml:space="preserve">Маш</w:t>
            </w:r>
          </w:p>
        </w:tc>
        <w:tc>
          <w:tcPr>
            <w:tcW w:w="6803" w:type="dxa"/>
          </w:tcPr>
          <w:p>
            <w:pPr>
              <w:pStyle w:val="0"/>
              <w:jc w:val="both"/>
            </w:pPr>
            <w:r>
              <w:rPr>
                <w:sz w:val="20"/>
              </w:rPr>
              <w:t xml:space="preserve">Зерно продолговатое, поверхность зерновки гладкая, блестящая, имеет желтый, зеленый, крапчатый цвет, размеры: толщина от 3,0 до 6,0; ширина от 1,5 до 6,0; длина от 3,5 до 9,0 мм.</w:t>
            </w:r>
          </w:p>
        </w:tc>
      </w:tr>
      <w:tr>
        <w:tc>
          <w:tcPr>
            <w:tcW w:w="2268" w:type="dxa"/>
          </w:tcPr>
          <w:p>
            <w:pPr>
              <w:pStyle w:val="0"/>
            </w:pPr>
            <w:r>
              <w:rPr>
                <w:sz w:val="20"/>
              </w:rPr>
              <w:t xml:space="preserve">Люпин</w:t>
            </w:r>
          </w:p>
        </w:tc>
        <w:tc>
          <w:tcPr>
            <w:tcW w:w="6803" w:type="dxa"/>
          </w:tcPr>
          <w:p>
            <w:pPr>
              <w:pStyle w:val="0"/>
              <w:jc w:val="both"/>
            </w:pPr>
            <w:r>
              <w:rPr>
                <w:sz w:val="20"/>
              </w:rPr>
              <w:t xml:space="preserve">Зерно округло-почковидной, слегка сдавленной, плоской формы, имеет кремовый, серый, белый, розовый, черный цвет, семенной рубчик с небольшим выпуклым белым, светло-коричневым ободком на одном конце семени, размеры: толщина от 5,1 до 14,0; ширина от 5,1 до 12,8; длина от 3,5 до 14,0 мм.</w:t>
            </w:r>
          </w:p>
        </w:tc>
      </w:tr>
      <w:tr>
        <w:tc>
          <w:tcPr>
            <w:tcW w:w="2268" w:type="dxa"/>
          </w:tcPr>
          <w:p>
            <w:pPr>
              <w:pStyle w:val="0"/>
            </w:pPr>
            <w:r>
              <w:rPr>
                <w:sz w:val="20"/>
              </w:rPr>
              <w:t xml:space="preserve">Кормовые бобы</w:t>
            </w:r>
          </w:p>
        </w:tc>
        <w:tc>
          <w:tcPr>
            <w:tcW w:w="6803" w:type="dxa"/>
          </w:tcPr>
          <w:p>
            <w:pPr>
              <w:pStyle w:val="0"/>
              <w:jc w:val="both"/>
            </w:pPr>
            <w:r>
              <w:rPr>
                <w:sz w:val="20"/>
              </w:rPr>
              <w:t xml:space="preserve">Зерно округло-плоской формы, бывают мелкосеменные и крупносеменные, окраска желтая, зеленая, черно-фиолетовая и бурая, размеры: толщина от 5,2 до 7,9; ширина от 6,5 до 10,5; длина от 8,8 до 18,0 мм.</w:t>
            </w:r>
          </w:p>
        </w:tc>
      </w:tr>
      <w:tr>
        <w:tc>
          <w:tcPr>
            <w:tcW w:w="2268" w:type="dxa"/>
          </w:tcPr>
          <w:p>
            <w:pPr>
              <w:pStyle w:val="0"/>
            </w:pPr>
            <w:r>
              <w:rPr>
                <w:sz w:val="20"/>
              </w:rPr>
              <w:t xml:space="preserve">Вика</w:t>
            </w:r>
          </w:p>
        </w:tc>
        <w:tc>
          <w:tcPr>
            <w:tcW w:w="6803" w:type="dxa"/>
          </w:tcPr>
          <w:p>
            <w:pPr>
              <w:pStyle w:val="0"/>
              <w:jc w:val="both"/>
            </w:pPr>
            <w:r>
              <w:rPr>
                <w:sz w:val="20"/>
              </w:rPr>
              <w:t xml:space="preserve">Зерно шаровидной формы, слегка сдавленное, желто-коричневого, черного цвета, семенной рубчик узкий, светлый, 1/5 - 1/6 окружности. Размеры: толщина от 2,0 до 5,0; ширина от 2,6 до 6,0; длина от 3,5 до 6,5 мм.</w:t>
            </w:r>
          </w:p>
        </w:tc>
      </w:tr>
      <w:tr>
        <w:tc>
          <w:tcPr>
            <w:tcW w:w="2268" w:type="dxa"/>
          </w:tcPr>
          <w:p>
            <w:pPr>
              <w:pStyle w:val="0"/>
            </w:pPr>
            <w:r>
              <w:rPr>
                <w:sz w:val="20"/>
              </w:rPr>
              <w:t xml:space="preserve">Подсолнечник</w:t>
            </w:r>
          </w:p>
        </w:tc>
        <w:tc>
          <w:tcPr>
            <w:tcW w:w="6803" w:type="dxa"/>
          </w:tcPr>
          <w:p>
            <w:pPr>
              <w:pStyle w:val="0"/>
              <w:jc w:val="both"/>
            </w:pPr>
            <w:r>
              <w:rPr>
                <w:sz w:val="20"/>
              </w:rPr>
              <w:t xml:space="preserve">Плод-семянка сжатояйцевидной формы, с четырьмя не резко выраженными гранями, состоящая из семени (ядра с тонкой семенной оболочкой) и кожистого плотного околоплодника (кожуры), не срастающейся с ядром. Окраска кожуры семянок белая, серая, черная, полосатая или бесполосая. Размеры: толщина от 1,7 до 6,0; ширина от 3,5 до 8,6; длина от 7,5 до 15,0 мм.</w:t>
            </w:r>
          </w:p>
        </w:tc>
      </w:tr>
      <w:tr>
        <w:tc>
          <w:tcPr>
            <w:tcW w:w="2268" w:type="dxa"/>
          </w:tcPr>
          <w:p>
            <w:pPr>
              <w:pStyle w:val="0"/>
            </w:pPr>
            <w:r>
              <w:rPr>
                <w:sz w:val="20"/>
              </w:rPr>
              <w:t xml:space="preserve">Сафлор</w:t>
            </w:r>
          </w:p>
        </w:tc>
        <w:tc>
          <w:tcPr>
            <w:tcW w:w="6803" w:type="dxa"/>
          </w:tcPr>
          <w:p>
            <w:pPr>
              <w:pStyle w:val="0"/>
              <w:jc w:val="both"/>
            </w:pPr>
            <w:r>
              <w:rPr>
                <w:sz w:val="20"/>
              </w:rPr>
              <w:t xml:space="preserve">Плоды-семянки по форме похожи на семечки подсолнечника. Плодовые оболочки толстые, трудно раскалываются и плохо отделяются от ядра. Семя белое, голое, овально-четырехгранное, со слабо выступающими ребрами, размеры: толщина от 3,0 до 5,0; ширина от 3,5 до 5,5; длина от 5,0 до 12,0 мм.</w:t>
            </w:r>
          </w:p>
        </w:tc>
      </w:tr>
      <w:tr>
        <w:tblPrEx>
          <w:tblBorders>
            <w:insideH w:val="nil"/>
          </w:tblBorders>
        </w:tblPrEx>
        <w:tc>
          <w:tcPr>
            <w:tcW w:w="2268" w:type="dxa"/>
            <w:tcBorders>
              <w:bottom w:val="nil"/>
            </w:tcBorders>
          </w:tcPr>
          <w:p>
            <w:pPr>
              <w:pStyle w:val="0"/>
            </w:pPr>
            <w:r>
              <w:rPr>
                <w:sz w:val="20"/>
              </w:rPr>
              <w:t xml:space="preserve">Рапс</w:t>
            </w:r>
          </w:p>
        </w:tc>
        <w:tc>
          <w:tcPr>
            <w:tcW w:w="6803" w:type="dxa"/>
            <w:tcBorders>
              <w:bottom w:val="nil"/>
            </w:tcBorders>
          </w:tcPr>
          <w:p>
            <w:pPr>
              <w:pStyle w:val="0"/>
              <w:jc w:val="both"/>
            </w:pPr>
            <w:r>
              <w:rPr>
                <w:sz w:val="20"/>
              </w:rPr>
              <w:t xml:space="preserve">Семена мелкие, шаровидные с мелкоячеистой поверхностью, черной, серовато-черной или темно-коричневой окраски, диаметром 1,5 - 2,5 мм.</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1"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2268" w:type="dxa"/>
          </w:tcPr>
          <w:p>
            <w:pPr>
              <w:pStyle w:val="0"/>
            </w:pPr>
            <w:r>
              <w:rPr>
                <w:sz w:val="20"/>
              </w:rPr>
              <w:t xml:space="preserve">Хлопчатник</w:t>
            </w:r>
          </w:p>
        </w:tc>
        <w:tc>
          <w:tcPr>
            <w:tcW w:w="6803" w:type="dxa"/>
          </w:tcPr>
          <w:p>
            <w:pPr>
              <w:pStyle w:val="0"/>
              <w:jc w:val="both"/>
            </w:pPr>
            <w:r>
              <w:rPr>
                <w:sz w:val="20"/>
              </w:rPr>
              <w:t xml:space="preserve">Зерно яйцевидной формы, с большим количеством волокон. Зерно покрыто двумя оболочками: внешней - одревесневающей, темно-коричневого цвета (кожура) и внутренней - пленчатой. Размеры семени: ширина от 6,0 до 8,0; длина от 9,0 до 12,0 мм.</w:t>
            </w:r>
          </w:p>
        </w:tc>
      </w:tr>
      <w:tr>
        <w:tc>
          <w:tcPr>
            <w:tcW w:w="2268" w:type="dxa"/>
          </w:tcPr>
          <w:p>
            <w:pPr>
              <w:pStyle w:val="0"/>
            </w:pPr>
            <w:r>
              <w:rPr>
                <w:sz w:val="20"/>
              </w:rPr>
              <w:t xml:space="preserve">Лен</w:t>
            </w:r>
          </w:p>
        </w:tc>
        <w:tc>
          <w:tcPr>
            <w:tcW w:w="6803" w:type="dxa"/>
          </w:tcPr>
          <w:p>
            <w:pPr>
              <w:pStyle w:val="0"/>
              <w:jc w:val="both"/>
            </w:pPr>
            <w:r>
              <w:rPr>
                <w:sz w:val="20"/>
              </w:rPr>
              <w:t xml:space="preserve">Семена плоские, глянцевые, коричневые, иногда темно-коричневые или бежевые. Размеры семени: толщина от 0,5 до 1,5; ширина от 1,7 до 3,2; длина от 3,2 до 6,0 мм.</w:t>
            </w:r>
          </w:p>
        </w:tc>
      </w:tr>
      <w:tr>
        <w:tc>
          <w:tcPr>
            <w:tcW w:w="2268" w:type="dxa"/>
          </w:tcPr>
          <w:p>
            <w:pPr>
              <w:pStyle w:val="0"/>
            </w:pPr>
            <w:r>
              <w:rPr>
                <w:sz w:val="20"/>
              </w:rPr>
              <w:t xml:space="preserve">Арахис</w:t>
            </w:r>
          </w:p>
        </w:tc>
        <w:tc>
          <w:tcPr>
            <w:tcW w:w="6803" w:type="dxa"/>
          </w:tcPr>
          <w:p>
            <w:pPr>
              <w:pStyle w:val="0"/>
              <w:jc w:val="both"/>
            </w:pPr>
            <w:r>
              <w:rPr>
                <w:sz w:val="20"/>
              </w:rPr>
              <w:t xml:space="preserve">Семена удлиненно-овальные и округлые, темно-красной или светло-розовой окраски кожуры. Семя светло-желтое, бежевое, имеет гладкую поверхность, размеры: толщина от 2,0 до 9,0, ширина от 2,0 до 9,0, длина от 7,0 до 20,0 мм.</w:t>
            </w:r>
          </w:p>
        </w:tc>
      </w:tr>
      <w:tr>
        <w:tc>
          <w:tcPr>
            <w:tcW w:w="2268" w:type="dxa"/>
          </w:tcPr>
          <w:p>
            <w:pPr>
              <w:pStyle w:val="0"/>
            </w:pPr>
            <w:r>
              <w:rPr>
                <w:sz w:val="20"/>
              </w:rPr>
              <w:t xml:space="preserve">Кунжут</w:t>
            </w:r>
          </w:p>
        </w:tc>
        <w:tc>
          <w:tcPr>
            <w:tcW w:w="6803" w:type="dxa"/>
          </w:tcPr>
          <w:p>
            <w:pPr>
              <w:pStyle w:val="0"/>
              <w:jc w:val="both"/>
            </w:pPr>
            <w:r>
              <w:rPr>
                <w:sz w:val="20"/>
              </w:rPr>
              <w:t xml:space="preserve">Семена мелкие, плоские, белой, серой, бурой или черной окраски. Размеры семян: ширина до 1,5 мм, длина до 5 мм.</w:t>
            </w:r>
          </w:p>
        </w:tc>
      </w:tr>
      <w:tr>
        <w:tc>
          <w:tcPr>
            <w:tcW w:w="2268" w:type="dxa"/>
          </w:tcPr>
          <w:p>
            <w:pPr>
              <w:pStyle w:val="0"/>
            </w:pPr>
            <w:r>
              <w:rPr>
                <w:sz w:val="20"/>
              </w:rPr>
              <w:t xml:space="preserve">Горчица</w:t>
            </w:r>
          </w:p>
        </w:tc>
        <w:tc>
          <w:tcPr>
            <w:tcW w:w="6803" w:type="dxa"/>
          </w:tcPr>
          <w:p>
            <w:pPr>
              <w:pStyle w:val="0"/>
              <w:jc w:val="both"/>
            </w:pPr>
            <w:r>
              <w:rPr>
                <w:sz w:val="20"/>
              </w:rPr>
              <w:t xml:space="preserve">Горчица бывает сизая и белая. У сизой горчицы семена шаровидные, диаметром 1,2 - 1,8 мм, красновато-коричневые с сизым налетом или желтые с ячеистой поверхностью. У белой горчицы семена шаровидные, диаметром 1,8 - 2,5 мм, гладкие, кремовые.</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ind w:firstLine="540"/>
        <w:jc w:val="both"/>
      </w:pPr>
      <w:r>
        <w:rPr>
          <w:sz w:val="20"/>
        </w:rPr>
      </w:r>
    </w:p>
    <w:bookmarkStart w:id="369" w:name="P369"/>
    <w:bookmarkEnd w:id="369"/>
    <w:p>
      <w:pPr>
        <w:pStyle w:val="2"/>
        <w:jc w:val="center"/>
      </w:pPr>
      <w:r>
        <w:rPr>
          <w:sz w:val="20"/>
        </w:rPr>
        <w:t xml:space="preserve">ПРЕДЕЛЬНО ДОПУСТИМЫЕ УРОВНИ</w:t>
      </w:r>
    </w:p>
    <w:p>
      <w:pPr>
        <w:pStyle w:val="2"/>
        <w:jc w:val="center"/>
      </w:pPr>
      <w:r>
        <w:rPr>
          <w:sz w:val="20"/>
        </w:rPr>
        <w:t xml:space="preserve">ТОКСИЧНЫХ ЭЛЕМЕНТОВ, МИКОТОКСИНОВ, БЕНЗ(А)ПИРЕНА,</w:t>
      </w:r>
    </w:p>
    <w:p>
      <w:pPr>
        <w:pStyle w:val="2"/>
        <w:jc w:val="center"/>
      </w:pPr>
      <w:r>
        <w:rPr>
          <w:sz w:val="20"/>
        </w:rPr>
        <w:t xml:space="preserve">ПЕСТИЦИДОВ, РАДИОНУКЛИДОВ И ЗАРАЖЕННОСТИ ВРЕДИТЕЛЯМИ</w:t>
      </w:r>
    </w:p>
    <w:p>
      <w:pPr>
        <w:pStyle w:val="2"/>
        <w:jc w:val="center"/>
      </w:pPr>
      <w:r>
        <w:rPr>
          <w:sz w:val="20"/>
        </w:rPr>
        <w:t xml:space="preserve">В ЗЕРНЕ, ПОСТАВЛЯЕМОМ НА ПИЩЕВЫЕ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решения</w:t>
              </w:r>
            </w:hyperlink>
            <w:r>
              <w:rPr>
                <w:sz w:val="20"/>
                <w:color w:val="392c69"/>
              </w:rPr>
              <w:t xml:space="preserve"> Комиссии Таможенного союз от 09.12.2011 N 874,</w:t>
            </w:r>
          </w:p>
          <w:p>
            <w:pPr>
              <w:pStyle w:val="0"/>
              <w:jc w:val="center"/>
            </w:pPr>
            <w:hyperlink w:history="0" r:id="rId53" w:tooltip="Решение Совета Евразийской экономической комиссии от 15.09.2017 N 101 &quot;О внесении изменения в приложение 2 к техническому регламенту Таможенного союза &quot;О безопасности зерна&quot; (ТР ТС 015/2011)&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15.09.2017 N 101)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154"/>
        <w:gridCol w:w="2154"/>
        <w:gridCol w:w="2324"/>
      </w:tblGrid>
      <w:tr>
        <w:tc>
          <w:tcPr>
            <w:tcW w:w="2438" w:type="dxa"/>
          </w:tcPr>
          <w:p>
            <w:pPr>
              <w:pStyle w:val="0"/>
              <w:jc w:val="center"/>
            </w:pPr>
            <w:r>
              <w:rPr>
                <w:sz w:val="20"/>
              </w:rPr>
              <w:t xml:space="preserve">Наименование продукции</w:t>
            </w:r>
          </w:p>
        </w:tc>
        <w:tc>
          <w:tcPr>
            <w:tcW w:w="2154" w:type="dxa"/>
          </w:tcPr>
          <w:p>
            <w:pPr>
              <w:pStyle w:val="0"/>
              <w:jc w:val="center"/>
            </w:pPr>
            <w:r>
              <w:rPr>
                <w:sz w:val="20"/>
              </w:rPr>
              <w:t xml:space="preserve">Показатели</w:t>
            </w:r>
          </w:p>
        </w:tc>
        <w:tc>
          <w:tcPr>
            <w:tcW w:w="2154" w:type="dxa"/>
          </w:tcPr>
          <w:p>
            <w:pPr>
              <w:pStyle w:val="0"/>
              <w:jc w:val="center"/>
            </w:pPr>
            <w:r>
              <w:rPr>
                <w:sz w:val="20"/>
              </w:rPr>
              <w:t xml:space="preserve">Допустимые уровни,</w:t>
            </w:r>
          </w:p>
          <w:p>
            <w:pPr>
              <w:pStyle w:val="0"/>
              <w:jc w:val="center"/>
            </w:pPr>
            <w:r>
              <w:rPr>
                <w:sz w:val="20"/>
              </w:rPr>
              <w:t xml:space="preserve">мг/кг, не более</w:t>
            </w:r>
          </w:p>
        </w:tc>
        <w:tc>
          <w:tcPr>
            <w:tcW w:w="2324" w:type="dxa"/>
          </w:tcPr>
          <w:p>
            <w:pPr>
              <w:pStyle w:val="0"/>
              <w:jc w:val="center"/>
            </w:pPr>
            <w:r>
              <w:rPr>
                <w:sz w:val="20"/>
              </w:rPr>
              <w:t xml:space="preserve">Примечание</w:t>
            </w:r>
          </w:p>
        </w:tc>
      </w:tr>
      <w:tr>
        <w:tc>
          <w:tcPr>
            <w:tcW w:w="2438" w:type="dxa"/>
            <w:tcBorders>
              <w:bottom w:val="nil"/>
            </w:tcBorders>
            <w:vMerge w:val="restart"/>
          </w:tcPr>
          <w:p>
            <w:pPr>
              <w:pStyle w:val="0"/>
              <w:outlineLvl w:val="2"/>
            </w:pPr>
            <w:r>
              <w:rPr>
                <w:sz w:val="20"/>
              </w:rPr>
              <w:t xml:space="preserve">Злаковые культуры (пшеница, рожь, тритикале, овес, ячмень, просо, гречиха, рис, кукуруза, сорго)</w:t>
            </w:r>
          </w:p>
        </w:tc>
        <w:tc>
          <w:tcPr>
            <w:gridSpan w:val="3"/>
            <w:tcW w:w="6632" w:type="dxa"/>
          </w:tcPr>
          <w:p>
            <w:pPr>
              <w:pStyle w:val="0"/>
              <w:jc w:val="center"/>
            </w:pPr>
            <w:r>
              <w:rPr>
                <w:sz w:val="20"/>
              </w:rPr>
              <w:t xml:space="preserve">Токсичные элементы</w:t>
            </w:r>
          </w:p>
        </w:tc>
      </w:tr>
      <w:tr>
        <w:tc>
          <w:tcPr>
            <w:tcBorders>
              <w:bottom w:val="nil"/>
            </w:tcBorders>
            <w:vMerge w:val="continue"/>
          </w:tcPr>
          <w:p/>
        </w:tc>
        <w:tc>
          <w:tcPr>
            <w:tcW w:w="2154" w:type="dxa"/>
          </w:tcPr>
          <w:p>
            <w:pPr>
              <w:pStyle w:val="0"/>
            </w:pPr>
            <w:r>
              <w:rPr>
                <w:sz w:val="20"/>
              </w:rPr>
              <w:t xml:space="preserve">Свинец</w:t>
            </w:r>
          </w:p>
        </w:tc>
        <w:tc>
          <w:tcPr>
            <w:tcW w:w="2154" w:type="dxa"/>
          </w:tcPr>
          <w:p>
            <w:pPr>
              <w:pStyle w:val="0"/>
              <w:jc w:val="center"/>
            </w:pPr>
            <w:r>
              <w:rPr>
                <w:sz w:val="20"/>
              </w:rPr>
              <w:t xml:space="preserve">0,5</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Мышьяк</w:t>
            </w:r>
          </w:p>
        </w:tc>
        <w:tc>
          <w:tcPr>
            <w:tcW w:w="2154" w:type="dxa"/>
          </w:tcPr>
          <w:p>
            <w:pPr>
              <w:pStyle w:val="0"/>
              <w:jc w:val="center"/>
            </w:pPr>
            <w:r>
              <w:rPr>
                <w:sz w:val="20"/>
              </w:rPr>
              <w:t xml:space="preserve">0,2</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Кадмий</w:t>
            </w:r>
          </w:p>
        </w:tc>
        <w:tc>
          <w:tcPr>
            <w:tcW w:w="2154" w:type="dxa"/>
          </w:tcPr>
          <w:p>
            <w:pPr>
              <w:pStyle w:val="0"/>
              <w:jc w:val="center"/>
            </w:pPr>
            <w:r>
              <w:rPr>
                <w:sz w:val="20"/>
              </w:rPr>
              <w:t xml:space="preserve">0,1</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Ртуть</w:t>
            </w:r>
          </w:p>
        </w:tc>
        <w:tc>
          <w:tcPr>
            <w:tcW w:w="2154" w:type="dxa"/>
          </w:tcPr>
          <w:p>
            <w:pPr>
              <w:pStyle w:val="0"/>
              <w:jc w:val="center"/>
            </w:pPr>
            <w:r>
              <w:rPr>
                <w:sz w:val="20"/>
              </w:rPr>
              <w:t xml:space="preserve">0,03</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Микотоксины</w:t>
            </w:r>
          </w:p>
        </w:tc>
      </w:tr>
      <w:tr>
        <w:tc>
          <w:tcPr>
            <w:tcBorders>
              <w:bottom w:val="nil"/>
            </w:tcBorders>
            <w:vMerge w:val="continue"/>
          </w:tcPr>
          <w:p/>
        </w:tc>
        <w:tc>
          <w:tcPr>
            <w:tcW w:w="2154" w:type="dxa"/>
          </w:tcPr>
          <w:p>
            <w:pPr>
              <w:pStyle w:val="0"/>
            </w:pPr>
            <w:r>
              <w:rPr>
                <w:sz w:val="20"/>
              </w:rPr>
              <w:t xml:space="preserve">Афлатоксин B1</w:t>
            </w:r>
          </w:p>
        </w:tc>
        <w:tc>
          <w:tcPr>
            <w:tcW w:w="2154" w:type="dxa"/>
          </w:tcPr>
          <w:p>
            <w:pPr>
              <w:pStyle w:val="0"/>
              <w:jc w:val="center"/>
            </w:pPr>
            <w:r>
              <w:rPr>
                <w:sz w:val="20"/>
              </w:rPr>
              <w:t xml:space="preserve">0,005</w:t>
            </w:r>
          </w:p>
        </w:tc>
        <w:tc>
          <w:tcPr>
            <w:tcW w:w="2324" w:type="dxa"/>
          </w:tcPr>
          <w:p>
            <w:pPr>
              <w:pStyle w:val="0"/>
            </w:pPr>
            <w:r>
              <w:rPr>
                <w:sz w:val="20"/>
              </w:rPr>
            </w:r>
          </w:p>
        </w:tc>
      </w:tr>
      <w:tr>
        <w:tc>
          <w:tcPr>
            <w:tcBorders>
              <w:bottom w:val="nil"/>
            </w:tcBorders>
            <w:vMerge w:val="continue"/>
          </w:tcPr>
          <w:p/>
        </w:tc>
        <w:tc>
          <w:tcPr>
            <w:tcW w:w="2154" w:type="dxa"/>
            <w:vMerge w:val="restart"/>
          </w:tcPr>
          <w:p>
            <w:pPr>
              <w:pStyle w:val="0"/>
            </w:pPr>
            <w:r>
              <w:rPr>
                <w:sz w:val="20"/>
              </w:rPr>
              <w:t xml:space="preserve">Дезоксиниваленол</w:t>
            </w:r>
          </w:p>
        </w:tc>
        <w:tc>
          <w:tcPr>
            <w:tcW w:w="2154" w:type="dxa"/>
            <w:tcBorders>
              <w:bottom w:val="nil"/>
            </w:tcBorders>
          </w:tcPr>
          <w:p>
            <w:pPr>
              <w:pStyle w:val="0"/>
              <w:jc w:val="center"/>
            </w:pPr>
            <w:r>
              <w:rPr>
                <w:sz w:val="20"/>
              </w:rPr>
              <w:t xml:space="preserve">0,7</w:t>
            </w:r>
          </w:p>
        </w:tc>
        <w:tc>
          <w:tcPr>
            <w:tcW w:w="2324" w:type="dxa"/>
            <w:tcBorders>
              <w:bottom w:val="nil"/>
            </w:tcBorders>
          </w:tcPr>
          <w:p>
            <w:pPr>
              <w:pStyle w:val="0"/>
            </w:pPr>
            <w:r>
              <w:rPr>
                <w:sz w:val="20"/>
              </w:rPr>
              <w:t xml:space="preserve">Пшеница</w:t>
            </w:r>
          </w:p>
        </w:tc>
      </w:tr>
      <w:tr>
        <w:tc>
          <w:tcPr>
            <w:tcBorders>
              <w:bottom w:val="nil"/>
            </w:tcBorders>
            <w:vMerge w:val="continue"/>
          </w:tcPr>
          <w:p/>
        </w:tc>
        <w:tc>
          <w:tcPr>
            <w:vMerge w:val="continue"/>
          </w:tcPr>
          <w:p/>
        </w:tc>
        <w:tc>
          <w:tcPr>
            <w:tcW w:w="2154" w:type="dxa"/>
            <w:tcBorders>
              <w:top w:val="nil"/>
            </w:tcBorders>
          </w:tcPr>
          <w:p>
            <w:pPr>
              <w:pStyle w:val="0"/>
              <w:jc w:val="center"/>
            </w:pPr>
            <w:r>
              <w:rPr>
                <w:sz w:val="20"/>
              </w:rPr>
              <w:t xml:space="preserve">1,0</w:t>
            </w:r>
          </w:p>
        </w:tc>
        <w:tc>
          <w:tcPr>
            <w:tcW w:w="2324" w:type="dxa"/>
            <w:tcBorders>
              <w:top w:val="nil"/>
            </w:tcBorders>
          </w:tcPr>
          <w:p>
            <w:pPr>
              <w:pStyle w:val="0"/>
            </w:pPr>
            <w:r>
              <w:rPr>
                <w:sz w:val="20"/>
              </w:rPr>
              <w:t xml:space="preserve">Ячмень</w:t>
            </w:r>
          </w:p>
        </w:tc>
      </w:tr>
      <w:tr>
        <w:tc>
          <w:tcPr>
            <w:tcBorders>
              <w:bottom w:val="nil"/>
            </w:tcBorders>
            <w:vMerge w:val="continue"/>
          </w:tcPr>
          <w:p/>
        </w:tc>
        <w:tc>
          <w:tcPr>
            <w:tcW w:w="2154" w:type="dxa"/>
          </w:tcPr>
          <w:p>
            <w:pPr>
              <w:pStyle w:val="0"/>
            </w:pPr>
            <w:r>
              <w:rPr>
                <w:sz w:val="20"/>
              </w:rPr>
              <w:t xml:space="preserve">T-2 токсин</w:t>
            </w:r>
          </w:p>
        </w:tc>
        <w:tc>
          <w:tcPr>
            <w:tcW w:w="2154" w:type="dxa"/>
          </w:tcPr>
          <w:p>
            <w:pPr>
              <w:pStyle w:val="0"/>
              <w:jc w:val="center"/>
            </w:pPr>
            <w:r>
              <w:rPr>
                <w:sz w:val="20"/>
              </w:rPr>
              <w:t xml:space="preserve">0,1</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Зеараленон</w:t>
            </w:r>
          </w:p>
        </w:tc>
        <w:tc>
          <w:tcPr>
            <w:tcW w:w="2154" w:type="dxa"/>
          </w:tcPr>
          <w:p>
            <w:pPr>
              <w:pStyle w:val="0"/>
              <w:jc w:val="center"/>
            </w:pPr>
            <w:r>
              <w:rPr>
                <w:sz w:val="20"/>
              </w:rPr>
              <w:t xml:space="preserve">1,0</w:t>
            </w:r>
          </w:p>
        </w:tc>
        <w:tc>
          <w:tcPr>
            <w:tcW w:w="2324" w:type="dxa"/>
          </w:tcPr>
          <w:p>
            <w:pPr>
              <w:pStyle w:val="0"/>
            </w:pPr>
            <w:r>
              <w:rPr>
                <w:sz w:val="20"/>
              </w:rPr>
              <w:t xml:space="preserve">Пшеница, ячмень, кукуруза</w:t>
            </w:r>
          </w:p>
        </w:tc>
      </w:tr>
      <w:tr>
        <w:tc>
          <w:tcPr>
            <w:tcBorders>
              <w:bottom w:val="nil"/>
            </w:tcBorders>
            <w:vMerge w:val="continue"/>
          </w:tcPr>
          <w:p/>
        </w:tc>
        <w:tc>
          <w:tcPr>
            <w:tcW w:w="2154" w:type="dxa"/>
          </w:tcPr>
          <w:p>
            <w:pPr>
              <w:pStyle w:val="0"/>
            </w:pPr>
            <w:r>
              <w:rPr>
                <w:sz w:val="20"/>
              </w:rPr>
              <w:t xml:space="preserve">Охратоксин A</w:t>
            </w:r>
          </w:p>
        </w:tc>
        <w:tc>
          <w:tcPr>
            <w:tcW w:w="2154" w:type="dxa"/>
          </w:tcPr>
          <w:p>
            <w:pPr>
              <w:pStyle w:val="0"/>
              <w:jc w:val="center"/>
            </w:pPr>
            <w:r>
              <w:rPr>
                <w:sz w:val="20"/>
              </w:rPr>
              <w:t xml:space="preserve">0,005</w:t>
            </w:r>
          </w:p>
        </w:tc>
        <w:tc>
          <w:tcPr>
            <w:tcW w:w="2324" w:type="dxa"/>
          </w:tcPr>
          <w:p>
            <w:pPr>
              <w:pStyle w:val="0"/>
            </w:pPr>
            <w:r>
              <w:rPr>
                <w:sz w:val="20"/>
              </w:rPr>
              <w:t xml:space="preserve">Пшеница, ячмень, рожь, овес, рис</w:t>
            </w:r>
          </w:p>
        </w:tc>
      </w:tr>
      <w:tr>
        <w:tc>
          <w:tcPr>
            <w:tcBorders>
              <w:bottom w:val="nil"/>
            </w:tcBorders>
            <w:vMerge w:val="continue"/>
          </w:tcPr>
          <w:p/>
        </w:tc>
        <w:tc>
          <w:tcPr>
            <w:tcW w:w="2154" w:type="dxa"/>
          </w:tcPr>
          <w:p>
            <w:pPr>
              <w:pStyle w:val="0"/>
            </w:pPr>
            <w:r>
              <w:rPr>
                <w:sz w:val="20"/>
              </w:rPr>
              <w:t xml:space="preserve">Фумонизин</w:t>
            </w:r>
          </w:p>
        </w:tc>
        <w:tc>
          <w:tcPr>
            <w:tcW w:w="2154" w:type="dxa"/>
          </w:tcPr>
          <w:p>
            <w:pPr>
              <w:pStyle w:val="0"/>
              <w:jc w:val="center"/>
            </w:pPr>
            <w:r>
              <w:rPr>
                <w:sz w:val="20"/>
              </w:rPr>
              <w:t xml:space="preserve">4,0</w:t>
            </w:r>
          </w:p>
        </w:tc>
        <w:tc>
          <w:tcPr>
            <w:tcW w:w="2324" w:type="dxa"/>
          </w:tcPr>
          <w:p>
            <w:pPr>
              <w:pStyle w:val="0"/>
            </w:pPr>
            <w:r>
              <w:rPr>
                <w:sz w:val="20"/>
              </w:rPr>
              <w:t xml:space="preserve">Кукуруза (сырая)</w:t>
            </w:r>
          </w:p>
        </w:tc>
      </w:tr>
      <w:tr>
        <w:tc>
          <w:tcPr>
            <w:tcBorders>
              <w:bottom w:val="nil"/>
            </w:tcBorders>
            <w:vMerge w:val="continue"/>
          </w:tcPr>
          <w:p/>
        </w:tc>
        <w:tc>
          <w:tcPr>
            <w:tcW w:w="2154" w:type="dxa"/>
          </w:tcPr>
          <w:p>
            <w:pPr>
              <w:pStyle w:val="0"/>
            </w:pPr>
            <w:r>
              <w:rPr>
                <w:sz w:val="20"/>
              </w:rPr>
              <w:t xml:space="preserve">Бенз(а)пирен</w:t>
            </w:r>
          </w:p>
        </w:tc>
        <w:tc>
          <w:tcPr>
            <w:tcW w:w="2154" w:type="dxa"/>
          </w:tcPr>
          <w:p>
            <w:pPr>
              <w:pStyle w:val="0"/>
              <w:jc w:val="center"/>
            </w:pPr>
            <w:r>
              <w:rPr>
                <w:sz w:val="20"/>
              </w:rPr>
              <w:t xml:space="preserve">0,001</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Пестициды</w:t>
            </w:r>
          </w:p>
        </w:tc>
      </w:tr>
      <w:tr>
        <w:tc>
          <w:tcPr>
            <w:tcBorders>
              <w:bottom w:val="nil"/>
            </w:tcBorders>
            <w:vMerge w:val="continue"/>
          </w:tcPr>
          <w:p/>
        </w:tc>
        <w:tc>
          <w:tcPr>
            <w:tcW w:w="2154" w:type="dxa"/>
            <w:vMerge w:val="restart"/>
          </w:tcPr>
          <w:p>
            <w:pPr>
              <w:pStyle w:val="0"/>
            </w:pPr>
            <w:r>
              <w:rPr>
                <w:sz w:val="20"/>
              </w:rPr>
              <w:t xml:space="preserve">Гексахлорцикло-гексан (альфа-, бета-, гамма-изомеры)</w:t>
            </w:r>
          </w:p>
        </w:tc>
        <w:tc>
          <w:tcPr>
            <w:tcW w:w="2154" w:type="dxa"/>
            <w:tcBorders>
              <w:bottom w:val="nil"/>
            </w:tcBorders>
          </w:tcPr>
          <w:p>
            <w:pPr>
              <w:pStyle w:val="0"/>
              <w:jc w:val="center"/>
            </w:pPr>
            <w:r>
              <w:rPr>
                <w:sz w:val="20"/>
              </w:rPr>
              <w:t xml:space="preserve">0,5</w:t>
            </w:r>
          </w:p>
        </w:tc>
        <w:tc>
          <w:tcPr>
            <w:tcW w:w="2324" w:type="dxa"/>
            <w:vAlign w:val="center"/>
            <w:tcBorders>
              <w:bottom w:val="nil"/>
            </w:tcBorders>
          </w:tcPr>
          <w:p>
            <w:pPr>
              <w:pStyle w:val="0"/>
            </w:pPr>
            <w:r>
              <w:rPr>
                <w:sz w:val="20"/>
              </w:rPr>
            </w:r>
          </w:p>
        </w:tc>
      </w:tr>
      <w:tr>
        <w:tc>
          <w:tcPr>
            <w:tcBorders>
              <w:bottom w:val="nil"/>
            </w:tcBorders>
            <w:vMerge w:val="continue"/>
          </w:tcPr>
          <w:p/>
        </w:tc>
        <w:tc>
          <w:tcPr>
            <w:vMerge w:val="continue"/>
          </w:tcPr>
          <w:p/>
        </w:tc>
        <w:tc>
          <w:tcPr>
            <w:tcW w:w="2154" w:type="dxa"/>
            <w:tcBorders>
              <w:top w:val="nil"/>
            </w:tcBorders>
          </w:tcPr>
          <w:p>
            <w:pPr>
              <w:pStyle w:val="0"/>
              <w:jc w:val="center"/>
            </w:pPr>
            <w:r>
              <w:rPr>
                <w:sz w:val="20"/>
              </w:rPr>
              <w:t xml:space="preserve">0,2</w:t>
            </w:r>
          </w:p>
        </w:tc>
        <w:tc>
          <w:tcPr>
            <w:tcW w:w="2324" w:type="dxa"/>
            <w:tcBorders>
              <w:top w:val="nil"/>
            </w:tcBorders>
          </w:tcPr>
          <w:p>
            <w:pPr>
              <w:pStyle w:val="0"/>
            </w:pPr>
            <w:r>
              <w:rPr>
                <w:sz w:val="20"/>
              </w:rPr>
              <w:t xml:space="preserve">Кукуруза</w:t>
            </w:r>
          </w:p>
        </w:tc>
      </w:tr>
      <w:tr>
        <w:tc>
          <w:tcPr>
            <w:tcBorders>
              <w:bottom w:val="nil"/>
            </w:tcBorders>
            <w:vMerge w:val="continue"/>
          </w:tcPr>
          <w:p/>
        </w:tc>
        <w:tc>
          <w:tcPr>
            <w:tcW w:w="2154" w:type="dxa"/>
          </w:tcPr>
          <w:p>
            <w:pPr>
              <w:pStyle w:val="0"/>
            </w:pPr>
            <w:r>
              <w:rPr>
                <w:sz w:val="20"/>
              </w:rPr>
              <w:t xml:space="preserve">ДДТ и его метаболиты</w:t>
            </w:r>
          </w:p>
        </w:tc>
        <w:tc>
          <w:tcPr>
            <w:tcW w:w="2154" w:type="dxa"/>
          </w:tcPr>
          <w:p>
            <w:pPr>
              <w:pStyle w:val="0"/>
              <w:jc w:val="center"/>
            </w:pPr>
            <w:r>
              <w:rPr>
                <w:sz w:val="20"/>
              </w:rPr>
              <w:t xml:space="preserve">0,02</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Гексахлорбензол</w:t>
            </w:r>
          </w:p>
        </w:tc>
        <w:tc>
          <w:tcPr>
            <w:tcW w:w="2154" w:type="dxa"/>
          </w:tcPr>
          <w:p>
            <w:pPr>
              <w:pStyle w:val="0"/>
              <w:jc w:val="center"/>
            </w:pPr>
            <w:r>
              <w:rPr>
                <w:sz w:val="20"/>
              </w:rPr>
              <w:t xml:space="preserve">0,01</w:t>
            </w:r>
          </w:p>
        </w:tc>
        <w:tc>
          <w:tcPr>
            <w:tcW w:w="2324" w:type="dxa"/>
          </w:tcPr>
          <w:p>
            <w:pPr>
              <w:pStyle w:val="0"/>
            </w:pPr>
            <w:r>
              <w:rPr>
                <w:sz w:val="20"/>
              </w:rPr>
              <w:t xml:space="preserve">Пшеница</w:t>
            </w:r>
          </w:p>
        </w:tc>
      </w:tr>
      <w:tr>
        <w:tc>
          <w:tcPr>
            <w:tcBorders>
              <w:bottom w:val="nil"/>
            </w:tcBorders>
            <w:vMerge w:val="continue"/>
          </w:tcPr>
          <w:p/>
        </w:tc>
        <w:tc>
          <w:tcPr>
            <w:tcW w:w="2154" w:type="dxa"/>
          </w:tcPr>
          <w:p>
            <w:pPr>
              <w:pStyle w:val="0"/>
            </w:pPr>
            <w:r>
              <w:rPr>
                <w:sz w:val="20"/>
              </w:rPr>
              <w:t xml:space="preserve">Ртутьорганические пестициды</w:t>
            </w:r>
          </w:p>
        </w:tc>
        <w:tc>
          <w:tcPr>
            <w:tcW w:w="2154" w:type="dxa"/>
          </w:tcPr>
          <w:p>
            <w:pPr>
              <w:pStyle w:val="0"/>
              <w:jc w:val="center"/>
            </w:pPr>
            <w:r>
              <w:rPr>
                <w:sz w:val="20"/>
              </w:rPr>
              <w:t xml:space="preserve">Не допускаются</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2,4-Д кислота, ее соли, эфиры</w:t>
            </w:r>
          </w:p>
        </w:tc>
        <w:tc>
          <w:tcPr>
            <w:tcW w:w="2154" w:type="dxa"/>
          </w:tcPr>
          <w:p>
            <w:pPr>
              <w:pStyle w:val="0"/>
              <w:jc w:val="center"/>
            </w:pPr>
            <w:r>
              <w:rPr>
                <w:sz w:val="20"/>
              </w:rPr>
              <w:t xml:space="preserve">Не допускаются</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Зараженность вредителями </w:t>
            </w:r>
            <w:hyperlink w:history="0" w:anchor="P553" w:tooltip="&lt;*&gt; Насекомые-вредители и хлебные клещи.">
              <w:r>
                <w:rPr>
                  <w:sz w:val="20"/>
                  <w:color w:val="0000ff"/>
                </w:rPr>
                <w:t xml:space="preserve">&lt;*&gt;</w:t>
              </w:r>
            </w:hyperlink>
          </w:p>
        </w:tc>
        <w:tc>
          <w:tcPr>
            <w:tcW w:w="2154" w:type="dxa"/>
          </w:tcPr>
          <w:p>
            <w:pPr>
              <w:pStyle w:val="0"/>
              <w:jc w:val="center"/>
            </w:pPr>
            <w:r>
              <w:rPr>
                <w:sz w:val="20"/>
              </w:rPr>
              <w:t xml:space="preserve">Не допускается</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Загрязненность мертвыми насекомыми-вредителями</w:t>
            </w:r>
          </w:p>
        </w:tc>
        <w:tc>
          <w:tcPr>
            <w:tcW w:w="2154" w:type="dxa"/>
          </w:tcPr>
          <w:p>
            <w:pPr>
              <w:pStyle w:val="0"/>
              <w:jc w:val="center"/>
            </w:pPr>
            <w:r>
              <w:rPr>
                <w:sz w:val="20"/>
              </w:rPr>
              <w:t xml:space="preserve">15</w:t>
            </w:r>
          </w:p>
        </w:tc>
        <w:tc>
          <w:tcPr>
            <w:tcW w:w="2324" w:type="dxa"/>
          </w:tcPr>
          <w:p>
            <w:pPr>
              <w:pStyle w:val="0"/>
            </w:pPr>
            <w:r>
              <w:rPr>
                <w:sz w:val="20"/>
              </w:rPr>
              <w:t xml:space="preserve">экз./кг</w:t>
            </w:r>
          </w:p>
        </w:tc>
      </w:tr>
      <w:tr>
        <w:tc>
          <w:tcPr>
            <w:tcBorders>
              <w:bottom w:val="nil"/>
            </w:tcBorders>
            <w:vMerge w:val="continue"/>
          </w:tcPr>
          <w:p/>
        </w:tc>
        <w:tc>
          <w:tcPr>
            <w:gridSpan w:val="3"/>
            <w:tcW w:w="6632" w:type="dxa"/>
          </w:tcPr>
          <w:p>
            <w:pPr>
              <w:pStyle w:val="0"/>
              <w:jc w:val="center"/>
            </w:pPr>
            <w:r>
              <w:rPr>
                <w:sz w:val="20"/>
              </w:rPr>
              <w:t xml:space="preserve">Радионуклиды</w:t>
            </w:r>
          </w:p>
        </w:tc>
      </w:tr>
      <w:tr>
        <w:tc>
          <w:tcPr>
            <w:tcBorders>
              <w:bottom w:val="nil"/>
            </w:tcBorders>
            <w:vMerge w:val="continue"/>
          </w:tcPr>
          <w:p/>
        </w:tc>
        <w:tc>
          <w:tcPr>
            <w:tcW w:w="2154" w:type="dxa"/>
          </w:tcPr>
          <w:p>
            <w:pPr>
              <w:pStyle w:val="0"/>
            </w:pPr>
            <w:r>
              <w:rPr>
                <w:sz w:val="20"/>
              </w:rPr>
              <w:t xml:space="preserve">Цезий-137</w:t>
            </w:r>
          </w:p>
        </w:tc>
        <w:tc>
          <w:tcPr>
            <w:tcW w:w="2154" w:type="dxa"/>
          </w:tcPr>
          <w:p>
            <w:pPr>
              <w:pStyle w:val="0"/>
              <w:jc w:val="center"/>
            </w:pPr>
            <w:r>
              <w:rPr>
                <w:sz w:val="20"/>
              </w:rPr>
              <w:t xml:space="preserve">60</w:t>
            </w:r>
          </w:p>
        </w:tc>
        <w:tc>
          <w:tcPr>
            <w:tcW w:w="2324" w:type="dxa"/>
          </w:tcPr>
          <w:p>
            <w:pPr>
              <w:pStyle w:val="0"/>
            </w:pPr>
            <w:r>
              <w:rPr>
                <w:sz w:val="20"/>
              </w:rPr>
              <w:t xml:space="preserve">Бк/кг</w:t>
            </w:r>
          </w:p>
        </w:tc>
      </w:tr>
      <w:tr>
        <w:tblPrEx>
          <w:tblBorders>
            <w:insideH w:val="nil"/>
          </w:tblBorders>
        </w:tblPrEx>
        <w:tc>
          <w:tcPr>
            <w:tcBorders>
              <w:bottom w:val="nil"/>
            </w:tcBorders>
            <w:vMerge w:val="continue"/>
          </w:tcPr>
          <w:p/>
        </w:tc>
        <w:tc>
          <w:tcPr>
            <w:tcW w:w="2154" w:type="dxa"/>
            <w:tcBorders>
              <w:bottom w:val="nil"/>
            </w:tcBorders>
          </w:tcPr>
          <w:p>
            <w:pPr>
              <w:pStyle w:val="0"/>
            </w:pPr>
            <w:r>
              <w:rPr>
                <w:sz w:val="20"/>
              </w:rPr>
              <w:t xml:space="preserve">Стронций-90 </w:t>
            </w:r>
            <w:hyperlink w:history="0" w:anchor="P555" w:tooltip="&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
              <w:r>
                <w:rPr>
                  <w:sz w:val="20"/>
                  <w:color w:val="0000ff"/>
                </w:rPr>
                <w:t xml:space="preserve">&lt;***&gt;</w:t>
              </w:r>
            </w:hyperlink>
          </w:p>
        </w:tc>
        <w:tc>
          <w:tcPr>
            <w:tcW w:w="2154" w:type="dxa"/>
            <w:tcBorders>
              <w:bottom w:val="nil"/>
            </w:tcBorders>
          </w:tcPr>
          <w:p>
            <w:pPr>
              <w:pStyle w:val="0"/>
              <w:jc w:val="center"/>
            </w:pPr>
            <w:r>
              <w:rPr>
                <w:sz w:val="20"/>
              </w:rPr>
              <w:t xml:space="preserve">11</w:t>
            </w:r>
          </w:p>
        </w:tc>
        <w:tc>
          <w:tcPr>
            <w:tcW w:w="2324" w:type="dxa"/>
            <w:tcBorders>
              <w:bottom w:val="nil"/>
            </w:tcBorders>
          </w:tcPr>
          <w:p>
            <w:pPr>
              <w:pStyle w:val="0"/>
            </w:pPr>
            <w:r>
              <w:rPr>
                <w:sz w:val="20"/>
              </w:rPr>
              <w:t xml:space="preserve">Бк/кг</w:t>
            </w:r>
          </w:p>
        </w:tc>
      </w:tr>
      <w:tr>
        <w:tblPrEx>
          <w:tblBorders>
            <w:insideH w:val="nil"/>
          </w:tblBorders>
        </w:tblPrEx>
        <w:tc>
          <w:tcPr>
            <w:gridSpan w:val="4"/>
            <w:tcW w:w="9070" w:type="dxa"/>
            <w:tcBorders>
              <w:top w:val="nil"/>
            </w:tcBorders>
          </w:tcPr>
          <w:p>
            <w:pPr>
              <w:pStyle w:val="0"/>
              <w:jc w:val="both"/>
            </w:pPr>
            <w:r>
              <w:rPr>
                <w:sz w:val="20"/>
              </w:rPr>
              <w:t xml:space="preserve">(в ред. </w:t>
            </w:r>
            <w:hyperlink w:history="0" r:id="rId54"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438" w:type="dxa"/>
            <w:tcBorders>
              <w:bottom w:val="nil"/>
            </w:tcBorders>
            <w:vMerge w:val="restart"/>
          </w:tcPr>
          <w:p>
            <w:pPr>
              <w:pStyle w:val="0"/>
              <w:outlineLvl w:val="2"/>
            </w:pPr>
            <w:r>
              <w:rPr>
                <w:sz w:val="20"/>
              </w:rPr>
              <w:t xml:space="preserve">Зернобобовые культуры (горох, фасоль, нут, чечевица, бобы, маш, чина)</w:t>
            </w:r>
          </w:p>
        </w:tc>
        <w:tc>
          <w:tcPr>
            <w:gridSpan w:val="3"/>
            <w:tcW w:w="6632" w:type="dxa"/>
          </w:tcPr>
          <w:p>
            <w:pPr>
              <w:pStyle w:val="0"/>
              <w:jc w:val="center"/>
            </w:pPr>
            <w:r>
              <w:rPr>
                <w:sz w:val="20"/>
              </w:rPr>
              <w:t xml:space="preserve">Токсичные элементы</w:t>
            </w:r>
          </w:p>
        </w:tc>
      </w:tr>
      <w:tr>
        <w:tc>
          <w:tcPr>
            <w:tcBorders>
              <w:bottom w:val="nil"/>
            </w:tcBorders>
            <w:vMerge w:val="continue"/>
          </w:tcPr>
          <w:p/>
        </w:tc>
        <w:tc>
          <w:tcPr>
            <w:tcW w:w="2154" w:type="dxa"/>
          </w:tcPr>
          <w:p>
            <w:pPr>
              <w:pStyle w:val="0"/>
            </w:pPr>
            <w:r>
              <w:rPr>
                <w:sz w:val="20"/>
              </w:rPr>
              <w:t xml:space="preserve">Свинец</w:t>
            </w:r>
          </w:p>
        </w:tc>
        <w:tc>
          <w:tcPr>
            <w:tcW w:w="2154" w:type="dxa"/>
          </w:tcPr>
          <w:p>
            <w:pPr>
              <w:pStyle w:val="0"/>
              <w:jc w:val="center"/>
            </w:pPr>
            <w:r>
              <w:rPr>
                <w:sz w:val="20"/>
              </w:rPr>
              <w:t xml:space="preserve">0,5</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Мышьяк</w:t>
            </w:r>
          </w:p>
        </w:tc>
        <w:tc>
          <w:tcPr>
            <w:tcW w:w="2154" w:type="dxa"/>
          </w:tcPr>
          <w:p>
            <w:pPr>
              <w:pStyle w:val="0"/>
              <w:jc w:val="center"/>
            </w:pPr>
            <w:r>
              <w:rPr>
                <w:sz w:val="20"/>
              </w:rPr>
              <w:t xml:space="preserve">0,3</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Кадмий</w:t>
            </w:r>
          </w:p>
        </w:tc>
        <w:tc>
          <w:tcPr>
            <w:tcW w:w="2154" w:type="dxa"/>
          </w:tcPr>
          <w:p>
            <w:pPr>
              <w:pStyle w:val="0"/>
              <w:jc w:val="center"/>
            </w:pPr>
            <w:r>
              <w:rPr>
                <w:sz w:val="20"/>
              </w:rPr>
              <w:t xml:space="preserve">0,1</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Ртуть</w:t>
            </w:r>
          </w:p>
        </w:tc>
        <w:tc>
          <w:tcPr>
            <w:tcW w:w="2154" w:type="dxa"/>
          </w:tcPr>
          <w:p>
            <w:pPr>
              <w:pStyle w:val="0"/>
              <w:jc w:val="center"/>
            </w:pPr>
            <w:r>
              <w:rPr>
                <w:sz w:val="20"/>
              </w:rPr>
              <w:t xml:space="preserve">0,02</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r>
          </w:p>
        </w:tc>
        <w:tc>
          <w:tcPr>
            <w:tcW w:w="2154" w:type="dxa"/>
          </w:tcPr>
          <w:p>
            <w:pPr>
              <w:pStyle w:val="0"/>
              <w:jc w:val="center"/>
            </w:pPr>
            <w:r>
              <w:rPr>
                <w:sz w:val="20"/>
              </w:rPr>
              <w:t xml:space="preserve">Микотоксины</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Афлатоксин B1</w:t>
            </w:r>
          </w:p>
        </w:tc>
        <w:tc>
          <w:tcPr>
            <w:tcW w:w="2154" w:type="dxa"/>
          </w:tcPr>
          <w:p>
            <w:pPr>
              <w:pStyle w:val="0"/>
              <w:jc w:val="center"/>
            </w:pPr>
            <w:r>
              <w:rPr>
                <w:sz w:val="20"/>
              </w:rPr>
              <w:t xml:space="preserve">0,005</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Пестициды</w:t>
            </w:r>
          </w:p>
        </w:tc>
      </w:tr>
      <w:tr>
        <w:tc>
          <w:tcPr>
            <w:tcBorders>
              <w:bottom w:val="nil"/>
            </w:tcBorders>
            <w:vMerge w:val="continue"/>
          </w:tcPr>
          <w:p/>
        </w:tc>
        <w:tc>
          <w:tcPr>
            <w:tcW w:w="2154" w:type="dxa"/>
          </w:tcPr>
          <w:p>
            <w:pPr>
              <w:pStyle w:val="0"/>
            </w:pPr>
            <w:r>
              <w:rPr>
                <w:sz w:val="20"/>
              </w:rPr>
              <w:t xml:space="preserve">Гексохлорцикло-гексан (альфа-, бета-, гамма-изомеры)</w:t>
            </w:r>
          </w:p>
        </w:tc>
        <w:tc>
          <w:tcPr>
            <w:tcW w:w="2154" w:type="dxa"/>
          </w:tcPr>
          <w:p>
            <w:pPr>
              <w:pStyle w:val="0"/>
              <w:jc w:val="center"/>
            </w:pPr>
            <w:r>
              <w:rPr>
                <w:sz w:val="20"/>
              </w:rPr>
              <w:t xml:space="preserve">0,5</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ДДТ и его метаболиты</w:t>
            </w:r>
          </w:p>
        </w:tc>
        <w:tc>
          <w:tcPr>
            <w:tcW w:w="2154" w:type="dxa"/>
          </w:tcPr>
          <w:p>
            <w:pPr>
              <w:pStyle w:val="0"/>
              <w:jc w:val="center"/>
            </w:pPr>
            <w:r>
              <w:rPr>
                <w:sz w:val="20"/>
              </w:rPr>
              <w:t xml:space="preserve">0,05</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Ртутьорганические пестициды</w:t>
            </w:r>
          </w:p>
        </w:tc>
        <w:tc>
          <w:tcPr>
            <w:tcW w:w="2154" w:type="dxa"/>
          </w:tcPr>
          <w:p>
            <w:pPr>
              <w:pStyle w:val="0"/>
              <w:jc w:val="center"/>
            </w:pPr>
            <w:r>
              <w:rPr>
                <w:sz w:val="20"/>
              </w:rPr>
              <w:t xml:space="preserve">Не допускаются</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2,4-Д кислота, ее соли, эфиры</w:t>
            </w:r>
          </w:p>
        </w:tc>
        <w:tc>
          <w:tcPr>
            <w:tcW w:w="2154" w:type="dxa"/>
          </w:tcPr>
          <w:p>
            <w:pPr>
              <w:pStyle w:val="0"/>
              <w:jc w:val="center"/>
            </w:pPr>
            <w:r>
              <w:rPr>
                <w:sz w:val="20"/>
              </w:rPr>
              <w:t xml:space="preserve">Не допускаются</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Зараженность вредителями </w:t>
            </w:r>
            <w:hyperlink w:history="0" w:anchor="P553" w:tooltip="&lt;*&gt; Насекомые-вредители и хлебные клещи.">
              <w:r>
                <w:rPr>
                  <w:sz w:val="20"/>
                  <w:color w:val="0000ff"/>
                </w:rPr>
                <w:t xml:space="preserve">&lt;*&gt;</w:t>
              </w:r>
            </w:hyperlink>
          </w:p>
        </w:tc>
        <w:tc>
          <w:tcPr>
            <w:tcW w:w="2154" w:type="dxa"/>
          </w:tcPr>
          <w:p>
            <w:pPr>
              <w:pStyle w:val="0"/>
              <w:jc w:val="center"/>
            </w:pPr>
            <w:r>
              <w:rPr>
                <w:sz w:val="20"/>
              </w:rPr>
              <w:t xml:space="preserve">Не допускается</w:t>
            </w:r>
          </w:p>
        </w:tc>
        <w:tc>
          <w:tcPr>
            <w:tcW w:w="2324" w:type="dxa"/>
          </w:tcPr>
          <w:p>
            <w:pPr>
              <w:pStyle w:val="0"/>
            </w:pPr>
            <w:r>
              <w:rPr>
                <w:sz w:val="20"/>
              </w:rPr>
              <w:t xml:space="preserve">За исключением фасоли, нута, чечевицы</w:t>
            </w:r>
          </w:p>
        </w:tc>
      </w:tr>
      <w:tr>
        <w:tc>
          <w:tcPr>
            <w:tcBorders>
              <w:bottom w:val="nil"/>
            </w:tcBorders>
            <w:vMerge w:val="continue"/>
          </w:tcPr>
          <w:p/>
        </w:tc>
        <w:tc>
          <w:tcPr>
            <w:tcW w:w="2154" w:type="dxa"/>
          </w:tcPr>
          <w:p>
            <w:pPr>
              <w:pStyle w:val="0"/>
            </w:pPr>
            <w:r>
              <w:rPr>
                <w:sz w:val="20"/>
              </w:rPr>
              <w:t xml:space="preserve">Загрязненность мертвыми насекомыми-вредителями</w:t>
            </w:r>
          </w:p>
        </w:tc>
        <w:tc>
          <w:tcPr>
            <w:tcW w:w="2154" w:type="dxa"/>
          </w:tcPr>
          <w:p>
            <w:pPr>
              <w:pStyle w:val="0"/>
              <w:jc w:val="center"/>
            </w:pPr>
            <w:r>
              <w:rPr>
                <w:sz w:val="20"/>
              </w:rPr>
              <w:t xml:space="preserve">Не допускается</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Радионуклиды</w:t>
            </w:r>
          </w:p>
        </w:tc>
      </w:tr>
      <w:tr>
        <w:tc>
          <w:tcPr>
            <w:tcBorders>
              <w:bottom w:val="nil"/>
            </w:tcBorders>
            <w:vMerge w:val="continue"/>
          </w:tcPr>
          <w:p/>
        </w:tc>
        <w:tc>
          <w:tcPr>
            <w:tcW w:w="2154" w:type="dxa"/>
          </w:tcPr>
          <w:p>
            <w:pPr>
              <w:pStyle w:val="0"/>
            </w:pPr>
            <w:r>
              <w:rPr>
                <w:sz w:val="20"/>
              </w:rPr>
              <w:t xml:space="preserve">Цезий-137</w:t>
            </w:r>
          </w:p>
        </w:tc>
        <w:tc>
          <w:tcPr>
            <w:tcW w:w="2154" w:type="dxa"/>
          </w:tcPr>
          <w:p>
            <w:pPr>
              <w:pStyle w:val="0"/>
              <w:jc w:val="center"/>
            </w:pPr>
            <w:r>
              <w:rPr>
                <w:sz w:val="20"/>
              </w:rPr>
              <w:t xml:space="preserve">60</w:t>
            </w:r>
          </w:p>
        </w:tc>
        <w:tc>
          <w:tcPr>
            <w:tcW w:w="2324" w:type="dxa"/>
          </w:tcPr>
          <w:p>
            <w:pPr>
              <w:pStyle w:val="0"/>
            </w:pPr>
            <w:r>
              <w:rPr>
                <w:sz w:val="20"/>
              </w:rPr>
              <w:t xml:space="preserve">Бк/кг</w:t>
            </w:r>
          </w:p>
        </w:tc>
      </w:tr>
      <w:tr>
        <w:tblPrEx>
          <w:tblBorders>
            <w:insideH w:val="nil"/>
          </w:tblBorders>
        </w:tblPrEx>
        <w:tc>
          <w:tcPr>
            <w:tcBorders>
              <w:bottom w:val="nil"/>
            </w:tcBorders>
            <w:vMerge w:val="continue"/>
          </w:tcPr>
          <w:p/>
        </w:tc>
        <w:tc>
          <w:tcPr>
            <w:tcW w:w="2154" w:type="dxa"/>
            <w:tcBorders>
              <w:bottom w:val="nil"/>
            </w:tcBorders>
          </w:tcPr>
          <w:p>
            <w:pPr>
              <w:pStyle w:val="0"/>
            </w:pPr>
            <w:r>
              <w:rPr>
                <w:sz w:val="20"/>
              </w:rPr>
              <w:t xml:space="preserve">Стронций-90 </w:t>
            </w:r>
            <w:hyperlink w:history="0" w:anchor="P555" w:tooltip="&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
              <w:r>
                <w:rPr>
                  <w:sz w:val="20"/>
                  <w:color w:val="0000ff"/>
                </w:rPr>
                <w:t xml:space="preserve">&lt;***&gt;</w:t>
              </w:r>
            </w:hyperlink>
          </w:p>
        </w:tc>
        <w:tc>
          <w:tcPr>
            <w:tcW w:w="2154" w:type="dxa"/>
            <w:tcBorders>
              <w:bottom w:val="nil"/>
            </w:tcBorders>
          </w:tcPr>
          <w:p>
            <w:pPr>
              <w:pStyle w:val="0"/>
              <w:jc w:val="center"/>
            </w:pPr>
            <w:r>
              <w:rPr>
                <w:sz w:val="20"/>
              </w:rPr>
              <w:t xml:space="preserve">11</w:t>
            </w:r>
          </w:p>
        </w:tc>
        <w:tc>
          <w:tcPr>
            <w:tcW w:w="2324" w:type="dxa"/>
            <w:tcBorders>
              <w:bottom w:val="nil"/>
            </w:tcBorders>
          </w:tcPr>
          <w:p>
            <w:pPr>
              <w:pStyle w:val="0"/>
            </w:pPr>
            <w:r>
              <w:rPr>
                <w:sz w:val="20"/>
              </w:rPr>
              <w:t xml:space="preserve">Бк/кг</w:t>
            </w:r>
          </w:p>
        </w:tc>
      </w:tr>
      <w:tr>
        <w:tblPrEx>
          <w:tblBorders>
            <w:insideH w:val="nil"/>
          </w:tblBorders>
        </w:tblPrEx>
        <w:tc>
          <w:tcPr>
            <w:gridSpan w:val="4"/>
            <w:tcW w:w="9070" w:type="dxa"/>
            <w:tcBorders>
              <w:top w:val="nil"/>
            </w:tcBorders>
          </w:tcPr>
          <w:p>
            <w:pPr>
              <w:pStyle w:val="0"/>
              <w:jc w:val="both"/>
            </w:pPr>
            <w:r>
              <w:rPr>
                <w:sz w:val="20"/>
              </w:rPr>
              <w:t xml:space="preserve">(в ред. </w:t>
            </w:r>
            <w:hyperlink w:history="0" r:id="rId55"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438" w:type="dxa"/>
            <w:tcBorders>
              <w:bottom w:val="nil"/>
            </w:tcBorders>
            <w:vMerge w:val="restart"/>
          </w:tcPr>
          <w:p>
            <w:pPr>
              <w:pStyle w:val="0"/>
              <w:outlineLvl w:val="2"/>
            </w:pPr>
            <w:r>
              <w:rPr>
                <w:sz w:val="20"/>
              </w:rPr>
              <w:t xml:space="preserve">Масличные культуры (подсолнечник, соя, хлопчатник, лен, рапс, горчица, кунжут, арахис)</w:t>
            </w:r>
          </w:p>
        </w:tc>
        <w:tc>
          <w:tcPr>
            <w:gridSpan w:val="3"/>
            <w:tcW w:w="6632" w:type="dxa"/>
          </w:tcPr>
          <w:p>
            <w:pPr>
              <w:pStyle w:val="0"/>
              <w:jc w:val="center"/>
            </w:pPr>
            <w:r>
              <w:rPr>
                <w:sz w:val="20"/>
              </w:rPr>
              <w:t xml:space="preserve">Токсичные элементы</w:t>
            </w:r>
          </w:p>
        </w:tc>
      </w:tr>
      <w:tr>
        <w:tc>
          <w:tcPr>
            <w:tcBorders>
              <w:bottom w:val="nil"/>
            </w:tcBorders>
            <w:vMerge w:val="continue"/>
          </w:tcPr>
          <w:p/>
        </w:tc>
        <w:tc>
          <w:tcPr>
            <w:tcW w:w="2154" w:type="dxa"/>
          </w:tcPr>
          <w:p>
            <w:pPr>
              <w:pStyle w:val="0"/>
            </w:pPr>
            <w:r>
              <w:rPr>
                <w:sz w:val="20"/>
              </w:rPr>
              <w:t xml:space="preserve">Свинец</w:t>
            </w:r>
          </w:p>
        </w:tc>
        <w:tc>
          <w:tcPr>
            <w:tcW w:w="2154" w:type="dxa"/>
          </w:tcPr>
          <w:p>
            <w:pPr>
              <w:pStyle w:val="0"/>
              <w:jc w:val="center"/>
            </w:pPr>
            <w:r>
              <w:rPr>
                <w:sz w:val="20"/>
              </w:rPr>
              <w:t xml:space="preserve">1,0</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Мышьяк</w:t>
            </w:r>
          </w:p>
        </w:tc>
        <w:tc>
          <w:tcPr>
            <w:tcW w:w="2154" w:type="dxa"/>
          </w:tcPr>
          <w:p>
            <w:pPr>
              <w:pStyle w:val="0"/>
              <w:jc w:val="center"/>
            </w:pPr>
            <w:r>
              <w:rPr>
                <w:sz w:val="20"/>
              </w:rPr>
              <w:t xml:space="preserve">0,3</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t xml:space="preserve">Кадмий</w:t>
            </w:r>
          </w:p>
        </w:tc>
        <w:tc>
          <w:tcPr>
            <w:tcW w:w="2154" w:type="dxa"/>
          </w:tcPr>
          <w:p>
            <w:pPr>
              <w:pStyle w:val="0"/>
              <w:jc w:val="center"/>
            </w:pPr>
            <w:r>
              <w:rPr>
                <w:sz w:val="20"/>
              </w:rPr>
              <w:t xml:space="preserve">0,1</w:t>
            </w:r>
          </w:p>
        </w:tc>
        <w:tc>
          <w:tcPr>
            <w:tcW w:w="2324" w:type="dxa"/>
          </w:tcPr>
          <w:p>
            <w:pPr>
              <w:pStyle w:val="0"/>
            </w:pPr>
            <w:r>
              <w:rPr>
                <w:sz w:val="20"/>
              </w:rPr>
            </w:r>
          </w:p>
        </w:tc>
      </w:tr>
      <w:tr>
        <w:tc>
          <w:tcPr>
            <w:tcBorders>
              <w:bottom w:val="nil"/>
            </w:tcBorders>
            <w:vMerge w:val="continue"/>
          </w:tcPr>
          <w:p/>
        </w:tc>
        <w:tc>
          <w:tcPr>
            <w:tcW w:w="2154" w:type="dxa"/>
          </w:tcPr>
          <w:p>
            <w:pPr>
              <w:pStyle w:val="0"/>
            </w:pPr>
            <w:r>
              <w:rPr>
                <w:sz w:val="20"/>
              </w:rPr>
            </w:r>
          </w:p>
        </w:tc>
        <w:tc>
          <w:tcPr>
            <w:tcW w:w="2154" w:type="dxa"/>
          </w:tcPr>
          <w:p>
            <w:pPr>
              <w:pStyle w:val="0"/>
              <w:jc w:val="center"/>
            </w:pPr>
            <w:r>
              <w:rPr>
                <w:sz w:val="20"/>
              </w:rPr>
              <w:t xml:space="preserve">0,2</w:t>
            </w:r>
          </w:p>
        </w:tc>
        <w:tc>
          <w:tcPr>
            <w:tcW w:w="2324" w:type="dxa"/>
          </w:tcPr>
          <w:p>
            <w:pPr>
              <w:pStyle w:val="0"/>
            </w:pPr>
            <w:r>
              <w:rPr>
                <w:sz w:val="20"/>
              </w:rPr>
              <w:t xml:space="preserve">Для семян подсолнечника, предназначенных для непосредственного употребления в пищу</w:t>
            </w:r>
          </w:p>
        </w:tc>
      </w:tr>
      <w:tr>
        <w:tc>
          <w:tcPr>
            <w:tcBorders>
              <w:bottom w:val="nil"/>
            </w:tcBorders>
            <w:vMerge w:val="continue"/>
          </w:tcPr>
          <w:p/>
        </w:tc>
        <w:tc>
          <w:tcPr>
            <w:tcW w:w="2154" w:type="dxa"/>
          </w:tcPr>
          <w:p>
            <w:pPr>
              <w:pStyle w:val="0"/>
            </w:pPr>
            <w:r>
              <w:rPr>
                <w:sz w:val="20"/>
              </w:rPr>
            </w:r>
          </w:p>
        </w:tc>
        <w:tc>
          <w:tcPr>
            <w:tcW w:w="2154" w:type="dxa"/>
          </w:tcPr>
          <w:p>
            <w:pPr>
              <w:pStyle w:val="0"/>
              <w:jc w:val="center"/>
            </w:pPr>
            <w:r>
              <w:rPr>
                <w:sz w:val="20"/>
              </w:rPr>
              <w:t xml:space="preserve">0,35 </w:t>
            </w:r>
            <w:hyperlink w:history="0" w:anchor="P556" w:tooltip="&lt;****&gt; Для изготовителей государств - членов Евразийского экономического союза, изготавливающих масло подсолнечное из семян подсолнечника, произведенных на территориях Республики Казахстан и Российской Федерации и предназначенных для промышленной переработки на масло подсолнечное.">
              <w:r>
                <w:rPr>
                  <w:sz w:val="20"/>
                  <w:color w:val="0000ff"/>
                </w:rPr>
                <w:t xml:space="preserve">&lt;****&gt;</w:t>
              </w:r>
            </w:hyperlink>
          </w:p>
        </w:tc>
        <w:tc>
          <w:tcPr>
            <w:tcW w:w="2324" w:type="dxa"/>
          </w:tcPr>
          <w:p>
            <w:pPr>
              <w:pStyle w:val="0"/>
            </w:pPr>
            <w:r>
              <w:rPr>
                <w:sz w:val="20"/>
              </w:rPr>
              <w:t xml:space="preserve">Для семян подсолнечника, предназначенных для промышленной переработки на масло подсолнечное</w:t>
            </w:r>
          </w:p>
        </w:tc>
      </w:tr>
      <w:tr>
        <w:tc>
          <w:tcPr>
            <w:tcBorders>
              <w:bottom w:val="nil"/>
            </w:tcBorders>
            <w:vMerge w:val="continue"/>
          </w:tcPr>
          <w:p/>
        </w:tc>
        <w:tc>
          <w:tcPr>
            <w:tcW w:w="2154" w:type="dxa"/>
          </w:tcPr>
          <w:p>
            <w:pPr>
              <w:pStyle w:val="0"/>
            </w:pPr>
            <w:r>
              <w:rPr>
                <w:sz w:val="20"/>
              </w:rPr>
              <w:t xml:space="preserve">Ртуть</w:t>
            </w:r>
          </w:p>
        </w:tc>
        <w:tc>
          <w:tcPr>
            <w:tcW w:w="2154" w:type="dxa"/>
          </w:tcPr>
          <w:p>
            <w:pPr>
              <w:pStyle w:val="0"/>
              <w:jc w:val="center"/>
            </w:pPr>
            <w:r>
              <w:rPr>
                <w:sz w:val="20"/>
              </w:rPr>
              <w:t xml:space="preserve">0,05</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Микотоксины</w:t>
            </w:r>
          </w:p>
        </w:tc>
      </w:tr>
      <w:tr>
        <w:tc>
          <w:tcPr>
            <w:tcBorders>
              <w:bottom w:val="nil"/>
            </w:tcBorders>
            <w:vMerge w:val="continue"/>
          </w:tcPr>
          <w:p/>
        </w:tc>
        <w:tc>
          <w:tcPr>
            <w:tcW w:w="2154" w:type="dxa"/>
          </w:tcPr>
          <w:p>
            <w:pPr>
              <w:pStyle w:val="0"/>
            </w:pPr>
            <w:r>
              <w:rPr>
                <w:sz w:val="20"/>
              </w:rPr>
              <w:t xml:space="preserve">Афлатоксин B1</w:t>
            </w:r>
          </w:p>
        </w:tc>
        <w:tc>
          <w:tcPr>
            <w:tcW w:w="2154" w:type="dxa"/>
          </w:tcPr>
          <w:p>
            <w:pPr>
              <w:pStyle w:val="0"/>
              <w:jc w:val="center"/>
            </w:pPr>
            <w:r>
              <w:rPr>
                <w:sz w:val="20"/>
              </w:rPr>
              <w:t xml:space="preserve">0,005</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Пестициды</w:t>
            </w:r>
          </w:p>
        </w:tc>
      </w:tr>
      <w:tr>
        <w:tc>
          <w:tcPr>
            <w:tcBorders>
              <w:bottom w:val="nil"/>
            </w:tcBorders>
            <w:vMerge w:val="continue"/>
          </w:tcPr>
          <w:p/>
        </w:tc>
        <w:tc>
          <w:tcPr>
            <w:tcW w:w="2154" w:type="dxa"/>
            <w:vMerge w:val="restart"/>
          </w:tcPr>
          <w:p>
            <w:pPr>
              <w:pStyle w:val="0"/>
            </w:pPr>
            <w:r>
              <w:rPr>
                <w:sz w:val="20"/>
              </w:rPr>
              <w:t xml:space="preserve">Гексахлорцикло-гексан (альфа-, бета-, гамма-изомеры)</w:t>
            </w:r>
          </w:p>
        </w:tc>
        <w:tc>
          <w:tcPr>
            <w:tcW w:w="2154" w:type="dxa"/>
            <w:tcBorders>
              <w:bottom w:val="nil"/>
            </w:tcBorders>
          </w:tcPr>
          <w:p>
            <w:pPr>
              <w:pStyle w:val="0"/>
              <w:jc w:val="center"/>
            </w:pPr>
            <w:r>
              <w:rPr>
                <w:sz w:val="20"/>
              </w:rPr>
              <w:t xml:space="preserve">0,2</w:t>
            </w:r>
          </w:p>
        </w:tc>
        <w:tc>
          <w:tcPr>
            <w:tcW w:w="2324" w:type="dxa"/>
            <w:tcBorders>
              <w:bottom w:val="nil"/>
            </w:tcBorders>
          </w:tcPr>
          <w:p>
            <w:pPr>
              <w:pStyle w:val="0"/>
            </w:pPr>
            <w:r>
              <w:rPr>
                <w:sz w:val="20"/>
              </w:rPr>
              <w:t xml:space="preserve">Соя, хлопчатник</w:t>
            </w:r>
          </w:p>
        </w:tc>
      </w:tr>
      <w:tr>
        <w:tblPrEx>
          <w:tblBorders>
            <w:insideH w:val="nil"/>
          </w:tblBorders>
        </w:tblPrEx>
        <w:tc>
          <w:tcPr>
            <w:tcBorders>
              <w:bottom w:val="nil"/>
            </w:tcBorders>
            <w:vMerge w:val="continue"/>
          </w:tcPr>
          <w:p/>
        </w:tc>
        <w:tc>
          <w:tcPr>
            <w:vMerge w:val="continue"/>
          </w:tcPr>
          <w:p/>
        </w:tc>
        <w:tc>
          <w:tcPr>
            <w:tcW w:w="2154" w:type="dxa"/>
            <w:tcBorders>
              <w:top w:val="nil"/>
              <w:bottom w:val="nil"/>
            </w:tcBorders>
          </w:tcPr>
          <w:p>
            <w:pPr>
              <w:pStyle w:val="0"/>
              <w:jc w:val="center"/>
            </w:pPr>
            <w:r>
              <w:rPr>
                <w:sz w:val="20"/>
              </w:rPr>
              <w:t xml:space="preserve">0,4</w:t>
            </w:r>
          </w:p>
        </w:tc>
        <w:tc>
          <w:tcPr>
            <w:tcW w:w="2324" w:type="dxa"/>
            <w:tcBorders>
              <w:top w:val="nil"/>
              <w:bottom w:val="nil"/>
            </w:tcBorders>
          </w:tcPr>
          <w:p>
            <w:pPr>
              <w:pStyle w:val="0"/>
            </w:pPr>
            <w:r>
              <w:rPr>
                <w:sz w:val="20"/>
              </w:rPr>
              <w:t xml:space="preserve">Лен, горчица, рапс</w:t>
            </w:r>
          </w:p>
        </w:tc>
      </w:tr>
      <w:tr>
        <w:tc>
          <w:tcPr>
            <w:tcBorders>
              <w:bottom w:val="nil"/>
            </w:tcBorders>
            <w:vMerge w:val="continue"/>
          </w:tcPr>
          <w:p/>
        </w:tc>
        <w:tc>
          <w:tcPr>
            <w:vMerge w:val="continue"/>
          </w:tcPr>
          <w:p/>
        </w:tc>
        <w:tc>
          <w:tcPr>
            <w:tcW w:w="2154" w:type="dxa"/>
            <w:tcBorders>
              <w:top w:val="nil"/>
            </w:tcBorders>
          </w:tcPr>
          <w:p>
            <w:pPr>
              <w:pStyle w:val="0"/>
              <w:jc w:val="center"/>
            </w:pPr>
            <w:r>
              <w:rPr>
                <w:sz w:val="20"/>
              </w:rPr>
              <w:t xml:space="preserve">0,5</w:t>
            </w:r>
          </w:p>
        </w:tc>
        <w:tc>
          <w:tcPr>
            <w:tcW w:w="2324" w:type="dxa"/>
            <w:tcBorders>
              <w:top w:val="nil"/>
            </w:tcBorders>
          </w:tcPr>
          <w:p>
            <w:pPr>
              <w:pStyle w:val="0"/>
            </w:pPr>
            <w:r>
              <w:rPr>
                <w:sz w:val="20"/>
              </w:rPr>
              <w:t xml:space="preserve">Подсолнечник, арахис</w:t>
            </w:r>
          </w:p>
        </w:tc>
      </w:tr>
      <w:tr>
        <w:tc>
          <w:tcPr>
            <w:tcBorders>
              <w:bottom w:val="nil"/>
            </w:tcBorders>
            <w:vMerge w:val="continue"/>
          </w:tcPr>
          <w:p/>
        </w:tc>
        <w:tc>
          <w:tcPr>
            <w:tcW w:w="2154" w:type="dxa"/>
            <w:vMerge w:val="restart"/>
          </w:tcPr>
          <w:p>
            <w:pPr>
              <w:pStyle w:val="0"/>
            </w:pPr>
            <w:r>
              <w:rPr>
                <w:sz w:val="20"/>
              </w:rPr>
              <w:t xml:space="preserve">ДДТ и его метаболиты</w:t>
            </w:r>
          </w:p>
        </w:tc>
        <w:tc>
          <w:tcPr>
            <w:tcW w:w="2154" w:type="dxa"/>
            <w:tcBorders>
              <w:bottom w:val="nil"/>
            </w:tcBorders>
          </w:tcPr>
          <w:p>
            <w:pPr>
              <w:pStyle w:val="0"/>
              <w:jc w:val="center"/>
            </w:pPr>
            <w:r>
              <w:rPr>
                <w:sz w:val="20"/>
              </w:rPr>
              <w:t xml:space="preserve">0,05</w:t>
            </w:r>
          </w:p>
        </w:tc>
        <w:tc>
          <w:tcPr>
            <w:tcW w:w="2324" w:type="dxa"/>
            <w:tcBorders>
              <w:bottom w:val="nil"/>
            </w:tcBorders>
          </w:tcPr>
          <w:p>
            <w:pPr>
              <w:pStyle w:val="0"/>
            </w:pPr>
            <w:r>
              <w:rPr>
                <w:sz w:val="20"/>
              </w:rPr>
              <w:t xml:space="preserve">Соя, хлопчатник</w:t>
            </w:r>
          </w:p>
        </w:tc>
      </w:tr>
      <w:tr>
        <w:tblPrEx>
          <w:tblBorders>
            <w:insideH w:val="nil"/>
          </w:tblBorders>
        </w:tblPrEx>
        <w:tc>
          <w:tcPr>
            <w:tcBorders>
              <w:bottom w:val="nil"/>
            </w:tcBorders>
            <w:vMerge w:val="continue"/>
          </w:tcPr>
          <w:p/>
        </w:tc>
        <w:tc>
          <w:tcPr>
            <w:vMerge w:val="continue"/>
          </w:tcPr>
          <w:p/>
        </w:tc>
        <w:tc>
          <w:tcPr>
            <w:tcW w:w="2154" w:type="dxa"/>
            <w:tcBorders>
              <w:top w:val="nil"/>
              <w:bottom w:val="nil"/>
            </w:tcBorders>
          </w:tcPr>
          <w:p>
            <w:pPr>
              <w:pStyle w:val="0"/>
              <w:jc w:val="center"/>
            </w:pPr>
            <w:r>
              <w:rPr>
                <w:sz w:val="20"/>
              </w:rPr>
              <w:t xml:space="preserve">0,1</w:t>
            </w:r>
          </w:p>
        </w:tc>
        <w:tc>
          <w:tcPr>
            <w:tcW w:w="2324" w:type="dxa"/>
            <w:tcBorders>
              <w:top w:val="nil"/>
              <w:bottom w:val="nil"/>
            </w:tcBorders>
          </w:tcPr>
          <w:p>
            <w:pPr>
              <w:pStyle w:val="0"/>
            </w:pPr>
            <w:r>
              <w:rPr>
                <w:sz w:val="20"/>
              </w:rPr>
              <w:t xml:space="preserve">Лен, горчица, рапс</w:t>
            </w:r>
          </w:p>
        </w:tc>
      </w:tr>
      <w:tr>
        <w:tc>
          <w:tcPr>
            <w:tcBorders>
              <w:bottom w:val="nil"/>
            </w:tcBorders>
            <w:vMerge w:val="continue"/>
          </w:tcPr>
          <w:p/>
        </w:tc>
        <w:tc>
          <w:tcPr>
            <w:vMerge w:val="continue"/>
          </w:tcPr>
          <w:p/>
        </w:tc>
        <w:tc>
          <w:tcPr>
            <w:tcW w:w="2154" w:type="dxa"/>
            <w:tcBorders>
              <w:top w:val="nil"/>
            </w:tcBorders>
          </w:tcPr>
          <w:p>
            <w:pPr>
              <w:pStyle w:val="0"/>
              <w:jc w:val="center"/>
            </w:pPr>
            <w:r>
              <w:rPr>
                <w:sz w:val="20"/>
              </w:rPr>
              <w:t xml:space="preserve">0,15</w:t>
            </w:r>
          </w:p>
        </w:tc>
        <w:tc>
          <w:tcPr>
            <w:tcW w:w="2324" w:type="dxa"/>
            <w:tcBorders>
              <w:top w:val="nil"/>
            </w:tcBorders>
          </w:tcPr>
          <w:p>
            <w:pPr>
              <w:pStyle w:val="0"/>
            </w:pPr>
            <w:r>
              <w:rPr>
                <w:sz w:val="20"/>
              </w:rPr>
              <w:t xml:space="preserve">Подсолнечник, арахис</w:t>
            </w:r>
          </w:p>
        </w:tc>
      </w:tr>
      <w:tr>
        <w:tc>
          <w:tcPr>
            <w:tcBorders>
              <w:bottom w:val="nil"/>
            </w:tcBorders>
            <w:vMerge w:val="continue"/>
          </w:tcPr>
          <w:p/>
        </w:tc>
        <w:tc>
          <w:tcPr>
            <w:tcW w:w="2154" w:type="dxa"/>
          </w:tcPr>
          <w:p>
            <w:pPr>
              <w:pStyle w:val="0"/>
            </w:pPr>
            <w:r>
              <w:rPr>
                <w:sz w:val="20"/>
              </w:rPr>
              <w:t xml:space="preserve">Зараженность вредителями </w:t>
            </w:r>
            <w:hyperlink w:history="0" w:anchor="P553" w:tooltip="&lt;*&gt; Насекомые-вредители и хлебные клещи.">
              <w:r>
                <w:rPr>
                  <w:sz w:val="20"/>
                  <w:color w:val="0000ff"/>
                </w:rPr>
                <w:t xml:space="preserve">&lt;*&gt;</w:t>
              </w:r>
            </w:hyperlink>
          </w:p>
        </w:tc>
        <w:tc>
          <w:tcPr>
            <w:tcW w:w="2154" w:type="dxa"/>
          </w:tcPr>
          <w:p>
            <w:pPr>
              <w:pStyle w:val="0"/>
              <w:jc w:val="center"/>
            </w:pPr>
            <w:r>
              <w:rPr>
                <w:sz w:val="20"/>
              </w:rPr>
              <w:t xml:space="preserve">Не допускается</w:t>
            </w:r>
          </w:p>
        </w:tc>
        <w:tc>
          <w:tcPr>
            <w:tcW w:w="2324" w:type="dxa"/>
          </w:tcPr>
          <w:p>
            <w:pPr>
              <w:pStyle w:val="0"/>
            </w:pPr>
            <w:r>
              <w:rPr>
                <w:sz w:val="20"/>
              </w:rPr>
            </w:r>
          </w:p>
        </w:tc>
      </w:tr>
      <w:tr>
        <w:tc>
          <w:tcPr>
            <w:tcBorders>
              <w:bottom w:val="nil"/>
            </w:tcBorders>
            <w:vMerge w:val="continue"/>
          </w:tcPr>
          <w:p/>
        </w:tc>
        <w:tc>
          <w:tcPr>
            <w:gridSpan w:val="3"/>
            <w:tcW w:w="6632" w:type="dxa"/>
          </w:tcPr>
          <w:p>
            <w:pPr>
              <w:pStyle w:val="0"/>
              <w:jc w:val="center"/>
            </w:pPr>
            <w:r>
              <w:rPr>
                <w:sz w:val="20"/>
              </w:rPr>
              <w:t xml:space="preserve">Радионуклиды</w:t>
            </w:r>
          </w:p>
        </w:tc>
      </w:tr>
      <w:tr>
        <w:tc>
          <w:tcPr>
            <w:tcBorders>
              <w:bottom w:val="nil"/>
            </w:tcBorders>
            <w:vMerge w:val="continue"/>
          </w:tcPr>
          <w:p/>
        </w:tc>
        <w:tc>
          <w:tcPr>
            <w:tcW w:w="2154" w:type="dxa"/>
          </w:tcPr>
          <w:p>
            <w:pPr>
              <w:pStyle w:val="0"/>
            </w:pPr>
            <w:r>
              <w:rPr>
                <w:sz w:val="20"/>
              </w:rPr>
              <w:t xml:space="preserve">Цезий-137</w:t>
            </w:r>
          </w:p>
        </w:tc>
        <w:tc>
          <w:tcPr>
            <w:tcW w:w="2154" w:type="dxa"/>
          </w:tcPr>
          <w:p>
            <w:pPr>
              <w:pStyle w:val="0"/>
              <w:jc w:val="center"/>
            </w:pPr>
            <w:r>
              <w:rPr>
                <w:sz w:val="20"/>
              </w:rPr>
              <w:t xml:space="preserve">60</w:t>
            </w:r>
          </w:p>
        </w:tc>
        <w:tc>
          <w:tcPr>
            <w:tcW w:w="2324" w:type="dxa"/>
          </w:tcPr>
          <w:p>
            <w:pPr>
              <w:pStyle w:val="0"/>
            </w:pPr>
            <w:r>
              <w:rPr>
                <w:sz w:val="20"/>
              </w:rPr>
              <w:t xml:space="preserve">Бк/кг</w:t>
            </w:r>
          </w:p>
        </w:tc>
      </w:tr>
      <w:tr>
        <w:tblPrEx>
          <w:tblBorders>
            <w:insideH w:val="nil"/>
          </w:tblBorders>
        </w:tblPrEx>
        <w:tc>
          <w:tcPr>
            <w:tcBorders>
              <w:bottom w:val="nil"/>
            </w:tcBorders>
            <w:vMerge w:val="continue"/>
          </w:tcPr>
          <w:p/>
        </w:tc>
        <w:tc>
          <w:tcPr>
            <w:tcW w:w="2154" w:type="dxa"/>
            <w:tcBorders>
              <w:bottom w:val="nil"/>
            </w:tcBorders>
          </w:tcPr>
          <w:p>
            <w:pPr>
              <w:pStyle w:val="0"/>
            </w:pPr>
            <w:r>
              <w:rPr>
                <w:sz w:val="20"/>
              </w:rPr>
              <w:t xml:space="preserve">Стронций-90 </w:t>
            </w:r>
            <w:hyperlink w:history="0" w:anchor="P555" w:tooltip="&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
              <w:r>
                <w:rPr>
                  <w:sz w:val="20"/>
                  <w:color w:val="0000ff"/>
                </w:rPr>
                <w:t xml:space="preserve">&lt;***&gt;</w:t>
              </w:r>
            </w:hyperlink>
          </w:p>
        </w:tc>
        <w:tc>
          <w:tcPr>
            <w:tcW w:w="2154" w:type="dxa"/>
            <w:tcBorders>
              <w:bottom w:val="nil"/>
            </w:tcBorders>
          </w:tcPr>
          <w:p>
            <w:pPr>
              <w:pStyle w:val="0"/>
              <w:jc w:val="center"/>
            </w:pPr>
            <w:r>
              <w:rPr>
                <w:sz w:val="20"/>
              </w:rPr>
              <w:t xml:space="preserve">11</w:t>
            </w:r>
          </w:p>
        </w:tc>
        <w:tc>
          <w:tcPr>
            <w:tcW w:w="2324" w:type="dxa"/>
            <w:tcBorders>
              <w:bottom w:val="nil"/>
            </w:tcBorders>
          </w:tcPr>
          <w:p>
            <w:pPr>
              <w:pStyle w:val="0"/>
            </w:pPr>
            <w:r>
              <w:rPr>
                <w:sz w:val="20"/>
              </w:rPr>
              <w:t xml:space="preserve">Бк/кг</w:t>
            </w:r>
          </w:p>
        </w:tc>
      </w:tr>
      <w:tr>
        <w:tblPrEx>
          <w:tblBorders>
            <w:insideH w:val="nil"/>
          </w:tblBorders>
        </w:tblPrEx>
        <w:tc>
          <w:tcPr>
            <w:gridSpan w:val="4"/>
            <w:tcW w:w="9070" w:type="dxa"/>
            <w:tcBorders>
              <w:top w:val="nil"/>
            </w:tcBorders>
          </w:tcPr>
          <w:p>
            <w:pPr>
              <w:pStyle w:val="0"/>
              <w:jc w:val="both"/>
            </w:pPr>
            <w:r>
              <w:rPr>
                <w:sz w:val="20"/>
              </w:rPr>
              <w:t xml:space="preserve">(в ред. </w:t>
            </w:r>
            <w:hyperlink w:history="0" r:id="rId56"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 </w:t>
            </w:r>
            <w:hyperlink w:history="0" r:id="rId57" w:tooltip="Решение Совета Евразийской экономической комиссии от 15.09.2017 N 101 &quot;О внесении изменения в приложение 2 к техническому регламенту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15.09.2017 N 101)</w:t>
            </w:r>
          </w:p>
        </w:tc>
      </w:tr>
      <w:tr>
        <w:tc>
          <w:tcPr>
            <w:gridSpan w:val="4"/>
            <w:tcW w:w="9070" w:type="dxa"/>
          </w:tcPr>
          <w:p>
            <w:pPr>
              <w:pStyle w:val="0"/>
              <w:jc w:val="both"/>
            </w:pPr>
            <w:r>
              <w:rPr>
                <w:sz w:val="20"/>
              </w:rPr>
              <w:t xml:space="preserve">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p>
      <w:pPr>
        <w:pStyle w:val="0"/>
        <w:ind w:firstLine="540"/>
        <w:jc w:val="both"/>
      </w:pPr>
      <w:r>
        <w:rPr>
          <w:sz w:val="20"/>
        </w:rPr>
      </w:r>
    </w:p>
    <w:p>
      <w:pPr>
        <w:pStyle w:val="0"/>
        <w:ind w:firstLine="540"/>
        <w:jc w:val="both"/>
      </w:pPr>
      <w:r>
        <w:rPr>
          <w:sz w:val="20"/>
        </w:rPr>
        <w:t xml:space="preserve">--------------------------------</w:t>
      </w:r>
    </w:p>
    <w:bookmarkStart w:id="553" w:name="P553"/>
    <w:bookmarkEnd w:id="553"/>
    <w:p>
      <w:pPr>
        <w:pStyle w:val="0"/>
        <w:spacing w:before="200" w:line-rule="auto"/>
        <w:ind w:firstLine="540"/>
        <w:jc w:val="both"/>
      </w:pPr>
      <w:r>
        <w:rPr>
          <w:sz w:val="20"/>
        </w:rPr>
        <w:t xml:space="preserve">&lt;*&gt; Насекомые-вредители и хлебные клещи.</w:t>
      </w:r>
    </w:p>
    <w:p>
      <w:pPr>
        <w:pStyle w:val="0"/>
        <w:spacing w:before="200" w:line-rule="auto"/>
        <w:ind w:firstLine="540"/>
        <w:jc w:val="both"/>
      </w:pPr>
      <w:r>
        <w:rPr>
          <w:sz w:val="20"/>
        </w:rPr>
        <w:t xml:space="preserve">&lt;**&gt; Сноска исключена с 1 июля 2018 года. - </w:t>
      </w:r>
      <w:hyperlink w:history="0" r:id="rId58"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 3.1</w:t>
        </w:r>
      </w:hyperlink>
      <w:r>
        <w:rPr>
          <w:sz w:val="20"/>
        </w:rPr>
        <w:t xml:space="preserve"> данного решения.</w:t>
      </w:r>
    </w:p>
    <w:bookmarkStart w:id="555" w:name="P555"/>
    <w:bookmarkEnd w:id="555"/>
    <w:p>
      <w:pPr>
        <w:pStyle w:val="0"/>
        <w:spacing w:before="200" w:line-rule="auto"/>
        <w:ind w:firstLine="540"/>
        <w:jc w:val="both"/>
      </w:pPr>
      <w:r>
        <w:rPr>
          <w:sz w:val="20"/>
        </w:rPr>
        <w:t xml:space="preserve">&lt;***&gt;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bookmarkStart w:id="556" w:name="P556"/>
    <w:bookmarkEnd w:id="556"/>
    <w:p>
      <w:pPr>
        <w:pStyle w:val="0"/>
        <w:spacing w:before="200" w:line-rule="auto"/>
        <w:ind w:firstLine="540"/>
        <w:jc w:val="both"/>
      </w:pPr>
      <w:r>
        <w:rPr>
          <w:sz w:val="20"/>
        </w:rPr>
        <w:t xml:space="preserve">&lt;****&gt; Для изготовителей государств - членов Евразийского экономического союза, изготавливающих масло подсолнечное из семян подсолнечника, произведенных на территориях Республики Казахстан и Российской Федерации и предназначенных для промышленной переработки на масло подсолнечное.</w:t>
      </w:r>
    </w:p>
    <w:p>
      <w:pPr>
        <w:pStyle w:val="0"/>
        <w:jc w:val="both"/>
      </w:pPr>
      <w:r>
        <w:rPr>
          <w:sz w:val="20"/>
        </w:rPr>
        <w:t xml:space="preserve">(сноска введена </w:t>
      </w:r>
      <w:hyperlink w:history="0" r:id="rId59" w:tooltip="Решение Совета Евразийской экономической комиссии от 15.09.2017 N 101 &quot;О внесении изменения в приложение 2 к техническому регламенту Таможенного союза &quot;О безопасности зерна&quot; (ТР ТС 015/2011)&quot; {КонсультантПлюс}">
        <w:r>
          <w:rPr>
            <w:sz w:val="20"/>
            <w:color w:val="0000ff"/>
          </w:rPr>
          <w:t xml:space="preserve">решением</w:t>
        </w:r>
      </w:hyperlink>
      <w:r>
        <w:rPr>
          <w:sz w:val="20"/>
        </w:rPr>
        <w:t xml:space="preserve"> Совета Евразийской экономической комиссии от 15.09.2017 N 101)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ind w:firstLine="540"/>
        <w:jc w:val="both"/>
      </w:pPr>
      <w:r>
        <w:rPr>
          <w:sz w:val="20"/>
        </w:rPr>
      </w:r>
    </w:p>
    <w:bookmarkStart w:id="568" w:name="P568"/>
    <w:bookmarkEnd w:id="568"/>
    <w:p>
      <w:pPr>
        <w:pStyle w:val="2"/>
        <w:jc w:val="center"/>
      </w:pPr>
      <w:r>
        <w:rPr>
          <w:sz w:val="20"/>
        </w:rPr>
        <w:t xml:space="preserve">ПРЕДЕЛЬНО ДОПУСТИМЫЕ УРОВНИ</w:t>
      </w:r>
    </w:p>
    <w:p>
      <w:pPr>
        <w:pStyle w:val="2"/>
        <w:jc w:val="center"/>
      </w:pPr>
      <w:r>
        <w:rPr>
          <w:sz w:val="20"/>
        </w:rPr>
        <w:t xml:space="preserve">СОДЕРЖАНИЯ ВРЕДНЫХ ПРИМЕСЕЙ В ЗЕРНЕ, ПОСТАВЛЯЕМОМ</w:t>
      </w:r>
    </w:p>
    <w:p>
      <w:pPr>
        <w:pStyle w:val="2"/>
        <w:jc w:val="center"/>
      </w:pPr>
      <w:r>
        <w:rPr>
          <w:sz w:val="20"/>
        </w:rPr>
        <w:t xml:space="preserve">НА ПИЩЕВЫЕ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решения</w:t>
              </w:r>
            </w:hyperlink>
            <w:r>
              <w:rPr>
                <w:sz w:val="20"/>
                <w:color w:val="392c69"/>
              </w:rPr>
              <w:t xml:space="preserve"> Комиссии Таможенного союз от 09.12.2011 N 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4535"/>
        <w:gridCol w:w="2324"/>
      </w:tblGrid>
      <w:tr>
        <w:tc>
          <w:tcPr>
            <w:tcW w:w="2211" w:type="dxa"/>
          </w:tcPr>
          <w:p>
            <w:pPr>
              <w:pStyle w:val="0"/>
              <w:jc w:val="center"/>
            </w:pPr>
            <w:r>
              <w:rPr>
                <w:sz w:val="20"/>
              </w:rPr>
              <w:t xml:space="preserve">Наименование зерна</w:t>
            </w:r>
          </w:p>
        </w:tc>
        <w:tc>
          <w:tcPr>
            <w:tcW w:w="4535" w:type="dxa"/>
          </w:tcPr>
          <w:p>
            <w:pPr>
              <w:pStyle w:val="0"/>
              <w:jc w:val="center"/>
            </w:pPr>
            <w:r>
              <w:rPr>
                <w:sz w:val="20"/>
              </w:rPr>
              <w:t xml:space="preserve">Наименование показателя</w:t>
            </w:r>
          </w:p>
        </w:tc>
        <w:tc>
          <w:tcPr>
            <w:tcW w:w="2324" w:type="dxa"/>
          </w:tcPr>
          <w:p>
            <w:pPr>
              <w:pStyle w:val="0"/>
              <w:jc w:val="center"/>
            </w:pPr>
            <w:r>
              <w:rPr>
                <w:sz w:val="20"/>
              </w:rPr>
              <w:t xml:space="preserve">Допустимый уровень,</w:t>
            </w:r>
          </w:p>
          <w:p>
            <w:pPr>
              <w:pStyle w:val="0"/>
              <w:jc w:val="center"/>
            </w:pPr>
            <w:r>
              <w:rPr>
                <w:sz w:val="20"/>
              </w:rPr>
              <w:t xml:space="preserve">%, не более</w:t>
            </w:r>
          </w:p>
        </w:tc>
      </w:tr>
      <w:tr>
        <w:tc>
          <w:tcPr>
            <w:tcW w:w="2211" w:type="dxa"/>
            <w:tcBorders>
              <w:bottom w:val="nil"/>
            </w:tcBorders>
            <w:vMerge w:val="restart"/>
          </w:tcPr>
          <w:p>
            <w:pPr>
              <w:pStyle w:val="0"/>
            </w:pPr>
            <w:r>
              <w:rPr>
                <w:sz w:val="20"/>
              </w:rPr>
              <w:t xml:space="preserve">Пшеница</w:t>
            </w:r>
          </w:p>
        </w:tc>
        <w:tc>
          <w:tcPr>
            <w:tcW w:w="4535" w:type="dxa"/>
          </w:tcPr>
          <w:p>
            <w:pPr>
              <w:pStyle w:val="0"/>
            </w:pPr>
            <w:r>
              <w:rPr>
                <w:sz w:val="20"/>
              </w:rPr>
              <w:t xml:space="preserve">Спорынья</w:t>
            </w:r>
          </w:p>
        </w:tc>
        <w:tc>
          <w:tcPr>
            <w:tcW w:w="2324" w:type="dxa"/>
          </w:tcPr>
          <w:p>
            <w:pPr>
              <w:pStyle w:val="0"/>
            </w:pPr>
            <w:r>
              <w:rPr>
                <w:sz w:val="20"/>
              </w:rPr>
              <w:t xml:space="preserve">0,05</w:t>
            </w:r>
          </w:p>
        </w:tc>
      </w:tr>
      <w:tr>
        <w:tc>
          <w:tcPr>
            <w:tcBorders>
              <w:bottom w:val="nil"/>
            </w:tcBorders>
            <w:vMerge w:val="continue"/>
          </w:tcPr>
          <w:p/>
        </w:tc>
        <w:tc>
          <w:tcPr>
            <w:tcW w:w="4535" w:type="dxa"/>
          </w:tcPr>
          <w:p>
            <w:pPr>
              <w:pStyle w:val="0"/>
            </w:pPr>
            <w:r>
              <w:rPr>
                <w:sz w:val="20"/>
              </w:rPr>
              <w:t xml:space="preserve">Горчак ползучий, софора лисохвостная, термопсис ланцетный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Вязель разноцветный</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Гелиотроп опушенноплодный</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Триходесма седая</w:t>
            </w:r>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Головневые (мараные, синегузочные) зерна</w:t>
            </w:r>
          </w:p>
        </w:tc>
        <w:tc>
          <w:tcPr>
            <w:tcW w:w="2324" w:type="dxa"/>
          </w:tcPr>
          <w:p>
            <w:pPr>
              <w:pStyle w:val="0"/>
            </w:pPr>
            <w:r>
              <w:rPr>
                <w:sz w:val="20"/>
              </w:rPr>
              <w:t xml:space="preserve">10,0</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Фузариозные зерна</w:t>
            </w:r>
          </w:p>
        </w:tc>
        <w:tc>
          <w:tcPr>
            <w:tcW w:w="2324" w:type="dxa"/>
            <w:tcBorders>
              <w:bottom w:val="nil"/>
            </w:tcBorders>
          </w:tcPr>
          <w:p>
            <w:pPr>
              <w:pStyle w:val="0"/>
            </w:pPr>
            <w:r>
              <w:rPr>
                <w:sz w:val="20"/>
              </w:rPr>
              <w:t xml:space="preserve">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1"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Рожь, тритикале</w:t>
            </w:r>
          </w:p>
        </w:tc>
        <w:tc>
          <w:tcPr>
            <w:tcW w:w="4535" w:type="dxa"/>
          </w:tcPr>
          <w:p>
            <w:pPr>
              <w:pStyle w:val="0"/>
            </w:pPr>
            <w:r>
              <w:rPr>
                <w:sz w:val="20"/>
              </w:rPr>
              <w:t xml:space="preserve">Спорынья</w:t>
            </w:r>
          </w:p>
        </w:tc>
        <w:tc>
          <w:tcPr>
            <w:tcW w:w="2324" w:type="dxa"/>
          </w:tcPr>
          <w:p>
            <w:pPr>
              <w:pStyle w:val="0"/>
            </w:pPr>
            <w:r>
              <w:rPr>
                <w:sz w:val="20"/>
              </w:rPr>
              <w:t xml:space="preserve">0,05</w:t>
            </w:r>
          </w:p>
        </w:tc>
      </w:tr>
      <w:tr>
        <w:tc>
          <w:tcPr>
            <w:tcBorders>
              <w:bottom w:val="nil"/>
            </w:tcBorders>
            <w:vMerge w:val="continue"/>
          </w:tcPr>
          <w:p/>
        </w:tc>
        <w:tc>
          <w:tcPr>
            <w:tcW w:w="4535" w:type="dxa"/>
          </w:tcPr>
          <w:p>
            <w:pPr>
              <w:pStyle w:val="0"/>
            </w:pPr>
            <w:r>
              <w:rPr>
                <w:sz w:val="20"/>
              </w:rPr>
              <w:t xml:space="preserve">Горчак ползучий, вязель разноцветный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Гелиотроп опушенноплодный</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Триходесма седая</w:t>
            </w:r>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Софора лисохвостная, термопсис ланцетный (по совокупности)</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Фузариозные зерна</w:t>
            </w:r>
          </w:p>
        </w:tc>
        <w:tc>
          <w:tcPr>
            <w:tcW w:w="2324" w:type="dxa"/>
          </w:tcPr>
          <w:p>
            <w:pPr>
              <w:pStyle w:val="0"/>
            </w:pPr>
            <w:r>
              <w:rPr>
                <w:sz w:val="20"/>
              </w:rPr>
              <w:t xml:space="preserve">1,0</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Розовоокрашенные зерна</w:t>
            </w:r>
          </w:p>
        </w:tc>
        <w:tc>
          <w:tcPr>
            <w:tcW w:w="2324" w:type="dxa"/>
            <w:tcBorders>
              <w:bottom w:val="nil"/>
            </w:tcBorders>
          </w:tcPr>
          <w:p>
            <w:pPr>
              <w:pStyle w:val="0"/>
            </w:pPr>
            <w:r>
              <w:rPr>
                <w:sz w:val="20"/>
              </w:rPr>
              <w:t xml:space="preserve">3,0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2"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Овес</w:t>
            </w:r>
          </w:p>
        </w:tc>
        <w:tc>
          <w:tcPr>
            <w:tcW w:w="4535" w:type="dxa"/>
          </w:tcPr>
          <w:p>
            <w:pPr>
              <w:pStyle w:val="0"/>
            </w:pPr>
            <w:r>
              <w:rPr>
                <w:sz w:val="20"/>
              </w:rPr>
              <w:t xml:space="preserve">Горчак ползучий, термопсис ланцетный, спорынья и головня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Софора лисохвостная, вязель разноцветный (по совокупности)</w:t>
            </w:r>
          </w:p>
        </w:tc>
        <w:tc>
          <w:tcPr>
            <w:tcW w:w="2324" w:type="dxa"/>
          </w:tcPr>
          <w:p>
            <w:pPr>
              <w:pStyle w:val="0"/>
            </w:pPr>
            <w:r>
              <w:rPr>
                <w:sz w:val="20"/>
              </w:rPr>
              <w:t xml:space="preserve">0,02</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3"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Ячмень</w:t>
            </w:r>
          </w:p>
        </w:tc>
        <w:tc>
          <w:tcPr>
            <w:tcW w:w="4535" w:type="dxa"/>
          </w:tcPr>
          <w:p>
            <w:pPr>
              <w:pStyle w:val="0"/>
            </w:pPr>
            <w:r>
              <w:rPr>
                <w:sz w:val="20"/>
              </w:rPr>
              <w:t xml:space="preserve">Спорынья и головня</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Горчак ползучий, софора лисохвостная, термопсис ланцетный, плевел опьяняющий, вязель разноцветный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4"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Просо</w:t>
            </w:r>
          </w:p>
        </w:tc>
        <w:tc>
          <w:tcPr>
            <w:tcW w:w="4535" w:type="dxa"/>
          </w:tcPr>
          <w:p>
            <w:pPr>
              <w:pStyle w:val="0"/>
            </w:pPr>
            <w:r>
              <w:rPr>
                <w:sz w:val="20"/>
              </w:rPr>
              <w:t xml:space="preserve">Плевел опьяняющий, софора лисохвостная, термопсис ланцетный, спорынья и головня (по совокупности)</w:t>
            </w:r>
          </w:p>
        </w:tc>
        <w:tc>
          <w:tcPr>
            <w:tcW w:w="2324" w:type="dxa"/>
          </w:tcPr>
          <w:p>
            <w:pPr>
              <w:pStyle w:val="0"/>
            </w:pPr>
            <w:r>
              <w:rPr>
                <w:sz w:val="20"/>
              </w:rPr>
              <w:t xml:space="preserve">0,18</w:t>
            </w:r>
          </w:p>
        </w:tc>
      </w:tr>
      <w:tr>
        <w:tc>
          <w:tcPr>
            <w:tcBorders>
              <w:bottom w:val="nil"/>
            </w:tcBorders>
            <w:vMerge w:val="continue"/>
          </w:tcPr>
          <w:p/>
        </w:tc>
        <w:tc>
          <w:tcPr>
            <w:tcW w:w="4535" w:type="dxa"/>
          </w:tcPr>
          <w:p>
            <w:pPr>
              <w:pStyle w:val="0"/>
            </w:pPr>
            <w:r>
              <w:rPr>
                <w:sz w:val="20"/>
              </w:rPr>
              <w:t xml:space="preserve">Горчак ползучий, вязель разноцветный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5"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Гречиха</w:t>
            </w:r>
          </w:p>
        </w:tc>
        <w:tc>
          <w:tcPr>
            <w:tcW w:w="4535" w:type="dxa"/>
          </w:tcPr>
          <w:p>
            <w:pPr>
              <w:pStyle w:val="0"/>
            </w:pPr>
            <w:r>
              <w:rPr>
                <w:sz w:val="20"/>
              </w:rPr>
              <w:t xml:space="preserve">Испорченные зерна</w:t>
            </w:r>
          </w:p>
        </w:tc>
        <w:tc>
          <w:tcPr>
            <w:tcW w:w="2324" w:type="dxa"/>
          </w:tcPr>
          <w:p>
            <w:pPr>
              <w:pStyle w:val="0"/>
            </w:pPr>
            <w:r>
              <w:rPr>
                <w:sz w:val="20"/>
              </w:rPr>
              <w:t xml:space="preserve">0,3</w:t>
            </w:r>
          </w:p>
        </w:tc>
      </w:tr>
      <w:tr>
        <w:tc>
          <w:tcPr>
            <w:tcBorders>
              <w:bottom w:val="nil"/>
            </w:tcBorders>
            <w:vMerge w:val="continue"/>
          </w:tcPr>
          <w:p/>
        </w:tc>
        <w:tc>
          <w:tcPr>
            <w:tcW w:w="4535" w:type="dxa"/>
          </w:tcPr>
          <w:p>
            <w:pPr>
              <w:pStyle w:val="0"/>
            </w:pPr>
            <w:r>
              <w:rPr>
                <w:sz w:val="20"/>
              </w:rPr>
              <w:t xml:space="preserve">Спорынья</w:t>
            </w:r>
          </w:p>
        </w:tc>
        <w:tc>
          <w:tcPr>
            <w:tcW w:w="2324" w:type="dxa"/>
          </w:tcPr>
          <w:p>
            <w:pPr>
              <w:pStyle w:val="0"/>
            </w:pPr>
            <w:r>
              <w:rPr>
                <w:sz w:val="20"/>
              </w:rPr>
              <w:t xml:space="preserve">0,05</w:t>
            </w:r>
          </w:p>
        </w:tc>
      </w:tr>
      <w:tr>
        <w:tc>
          <w:tcPr>
            <w:tcBorders>
              <w:bottom w:val="nil"/>
            </w:tcBorders>
            <w:vMerge w:val="continue"/>
          </w:tcPr>
          <w:p/>
        </w:tc>
        <w:tc>
          <w:tcPr>
            <w:tcW w:w="4535" w:type="dxa"/>
          </w:tcPr>
          <w:p>
            <w:pPr>
              <w:pStyle w:val="0"/>
            </w:pPr>
            <w:r>
              <w:rPr>
                <w:sz w:val="20"/>
              </w:rPr>
              <w:t xml:space="preserve">Горчак ползучий, софора лисохвостная, термопсис ланцетный, вязель разноцветный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6"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vMerge w:val="restart"/>
          </w:tcPr>
          <w:p>
            <w:pPr>
              <w:pStyle w:val="0"/>
            </w:pPr>
            <w:r>
              <w:rPr>
                <w:sz w:val="20"/>
              </w:rPr>
              <w:t xml:space="preserve">Рис</w:t>
            </w:r>
          </w:p>
        </w:tc>
        <w:tc>
          <w:tcPr>
            <w:tcW w:w="4535" w:type="dxa"/>
          </w:tcPr>
          <w:p>
            <w:pPr>
              <w:pStyle w:val="0"/>
            </w:pPr>
            <w:r>
              <w:rPr>
                <w:sz w:val="20"/>
              </w:rPr>
              <w:t xml:space="preserve">Испорченные зерна</w:t>
            </w:r>
          </w:p>
        </w:tc>
        <w:tc>
          <w:tcPr>
            <w:tcW w:w="2324" w:type="dxa"/>
          </w:tcPr>
          <w:p>
            <w:pPr>
              <w:pStyle w:val="0"/>
            </w:pPr>
            <w:r>
              <w:rPr>
                <w:sz w:val="20"/>
              </w:rPr>
              <w:t xml:space="preserve">0,5</w:t>
            </w:r>
          </w:p>
        </w:tc>
      </w:tr>
      <w:tr>
        <w:tc>
          <w:tcPr>
            <w:vMerge w:val="continue"/>
          </w:tcPr>
          <w:p/>
        </w:tc>
        <w:tc>
          <w:tcPr>
            <w:tcW w:w="4535" w:type="dxa"/>
          </w:tcPr>
          <w:p>
            <w:pPr>
              <w:pStyle w:val="0"/>
            </w:pPr>
            <w:r>
              <w:rPr>
                <w:sz w:val="20"/>
              </w:rPr>
              <w:t xml:space="preserve">Пожелтевшие зерна</w:t>
            </w:r>
          </w:p>
        </w:tc>
        <w:tc>
          <w:tcPr>
            <w:tcW w:w="2324" w:type="dxa"/>
          </w:tcPr>
          <w:p>
            <w:pPr>
              <w:pStyle w:val="0"/>
            </w:pPr>
            <w:r>
              <w:rPr>
                <w:sz w:val="20"/>
              </w:rPr>
              <w:t xml:space="preserve">4,0</w:t>
            </w:r>
          </w:p>
        </w:tc>
      </w:tr>
      <w:tr>
        <w:tc>
          <w:tcPr>
            <w:tcW w:w="2211" w:type="dxa"/>
            <w:tcBorders>
              <w:bottom w:val="nil"/>
            </w:tcBorders>
            <w:vMerge w:val="restart"/>
          </w:tcPr>
          <w:p>
            <w:pPr>
              <w:pStyle w:val="0"/>
            </w:pPr>
            <w:r>
              <w:rPr>
                <w:sz w:val="20"/>
              </w:rPr>
              <w:t xml:space="preserve">Кукуруза</w:t>
            </w:r>
          </w:p>
        </w:tc>
        <w:tc>
          <w:tcPr>
            <w:tcW w:w="4535" w:type="dxa"/>
          </w:tcPr>
          <w:p>
            <w:pPr>
              <w:pStyle w:val="0"/>
            </w:pPr>
            <w:r>
              <w:rPr>
                <w:sz w:val="20"/>
              </w:rPr>
              <w:t xml:space="preserve">Спорынья и головня</w:t>
            </w:r>
          </w:p>
        </w:tc>
        <w:tc>
          <w:tcPr>
            <w:tcW w:w="2324" w:type="dxa"/>
          </w:tcPr>
          <w:p>
            <w:pPr>
              <w:pStyle w:val="0"/>
            </w:pPr>
            <w:r>
              <w:rPr>
                <w:sz w:val="20"/>
              </w:rPr>
              <w:t xml:space="preserve">0,15</w:t>
            </w:r>
          </w:p>
        </w:tc>
      </w:tr>
      <w:tr>
        <w:tc>
          <w:tcPr>
            <w:tcBorders>
              <w:bottom w:val="nil"/>
            </w:tcBorders>
            <w:vMerge w:val="continue"/>
          </w:tcPr>
          <w:p/>
        </w:tc>
        <w:tc>
          <w:tcPr>
            <w:tcW w:w="4535" w:type="dxa"/>
          </w:tcPr>
          <w:p>
            <w:pPr>
              <w:pStyle w:val="0"/>
            </w:pPr>
            <w:r>
              <w:rPr>
                <w:sz w:val="20"/>
              </w:rPr>
              <w:t xml:space="preserve">Горчак ползучий, софора лисохвостная, термопсис ланцетный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Вязель разноцветный</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Гелиотроп опушенноплодный</w:t>
            </w:r>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Триходесма седая, семена клещевины</w:t>
            </w:r>
          </w:p>
        </w:tc>
        <w:tc>
          <w:tcPr>
            <w:tcW w:w="2324" w:type="dxa"/>
          </w:tcPr>
          <w:p>
            <w:pPr>
              <w:pStyle w:val="0"/>
            </w:pPr>
            <w:r>
              <w:rPr>
                <w:sz w:val="20"/>
              </w:rPr>
              <w:t xml:space="preserve">не допускаются</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Наличие зерен с ярко желто-зеленой флуоресценцией</w:t>
            </w:r>
          </w:p>
        </w:tc>
        <w:tc>
          <w:tcPr>
            <w:tcW w:w="2324" w:type="dxa"/>
            <w:tcBorders>
              <w:bottom w:val="nil"/>
            </w:tcBorders>
          </w:tcPr>
          <w:p>
            <w:pPr>
              <w:pStyle w:val="0"/>
            </w:pPr>
            <w:r>
              <w:rPr>
                <w:sz w:val="20"/>
              </w:rPr>
              <w:t xml:space="preserve">0,1</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7"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Сорго, чумиза</w:t>
            </w:r>
          </w:p>
        </w:tc>
        <w:tc>
          <w:tcPr>
            <w:tcW w:w="4535" w:type="dxa"/>
          </w:tcPr>
          <w:p>
            <w:pPr>
              <w:pStyle w:val="0"/>
            </w:pPr>
            <w:r>
              <w:rPr>
                <w:sz w:val="20"/>
              </w:rPr>
              <w:t xml:space="preserve">Спорынья и головня</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Горчак ползучий, софора лисохвостная, термопсис ланцетный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c>
          <w:tcPr>
            <w:tcBorders>
              <w:bottom w:val="nil"/>
            </w:tcBorders>
            <w:vMerge w:val="continue"/>
          </w:tcPr>
          <w:p/>
        </w:tc>
        <w:tc>
          <w:tcPr>
            <w:tcW w:w="4535" w:type="dxa"/>
          </w:tcPr>
          <w:p>
            <w:pPr>
              <w:pStyle w:val="0"/>
            </w:pPr>
            <w:r>
              <w:rPr>
                <w:sz w:val="20"/>
              </w:rPr>
              <w:t xml:space="preserve">Вязель разноцветный</w:t>
            </w:r>
          </w:p>
        </w:tc>
        <w:tc>
          <w:tcPr>
            <w:tcW w:w="2324" w:type="dxa"/>
          </w:tcPr>
          <w:p>
            <w:pPr>
              <w:pStyle w:val="0"/>
            </w:pPr>
            <w:r>
              <w:rPr>
                <w:sz w:val="20"/>
              </w:rPr>
              <w:t xml:space="preserve">0,1</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8"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Borders>
              <w:bottom w:val="nil"/>
            </w:tcBorders>
            <w:vMerge w:val="restart"/>
          </w:tcPr>
          <w:p>
            <w:pPr>
              <w:pStyle w:val="0"/>
            </w:pPr>
            <w:r>
              <w:rPr>
                <w:sz w:val="20"/>
              </w:rPr>
              <w:t xml:space="preserve">Горох</w:t>
            </w:r>
          </w:p>
        </w:tc>
        <w:tc>
          <w:tcPr>
            <w:tcW w:w="4535" w:type="dxa"/>
          </w:tcPr>
          <w:p>
            <w:pPr>
              <w:pStyle w:val="0"/>
            </w:pPr>
            <w:r>
              <w:rPr>
                <w:sz w:val="20"/>
              </w:rPr>
              <w:t xml:space="preserve">Спорынья</w:t>
            </w:r>
          </w:p>
        </w:tc>
        <w:tc>
          <w:tcPr>
            <w:tcW w:w="2324" w:type="dxa"/>
          </w:tcPr>
          <w:p>
            <w:pPr>
              <w:pStyle w:val="0"/>
            </w:pPr>
            <w:r>
              <w:rPr>
                <w:sz w:val="20"/>
              </w:rPr>
              <w:t xml:space="preserve">0,1</w:t>
            </w:r>
          </w:p>
        </w:tc>
      </w:tr>
      <w:tr>
        <w:tc>
          <w:tcPr>
            <w:tcBorders>
              <w:bottom w:val="nil"/>
            </w:tcBorders>
            <w:vMerge w:val="continue"/>
          </w:tcPr>
          <w:p/>
        </w:tc>
        <w:tc>
          <w:tcPr>
            <w:tcW w:w="4535" w:type="dxa"/>
          </w:tcPr>
          <w:p>
            <w:pPr>
              <w:pStyle w:val="0"/>
            </w:pPr>
            <w:r>
              <w:rPr>
                <w:sz w:val="20"/>
              </w:rPr>
              <w:t xml:space="preserve">Горчак ползучий, вязель разноцветный, семена, пораженные нематодой, софора лисохвостная, термопсис ланцетный, плевел опьяняющий (по совокупности) </w:t>
            </w:r>
            <w:hyperlink w:history="0" w:anchor="P699"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324" w:type="dxa"/>
          </w:tcPr>
          <w:p>
            <w:pPr>
              <w:pStyle w:val="0"/>
            </w:pPr>
            <w:r>
              <w:rPr>
                <w:sz w:val="20"/>
              </w:rPr>
              <w:t xml:space="preserve">не допускается</w:t>
            </w:r>
          </w:p>
        </w:tc>
      </w:tr>
      <w:tr>
        <w:tblPrEx>
          <w:tblBorders>
            <w:insideH w:val="nil"/>
          </w:tblBorders>
        </w:tblPrEx>
        <w:tc>
          <w:tcPr>
            <w:tcBorders>
              <w:bottom w:val="nil"/>
            </w:tcBorders>
            <w:vMerge w:val="continue"/>
          </w:tcPr>
          <w:p/>
        </w:tc>
        <w:tc>
          <w:tcPr>
            <w:tcW w:w="4535" w:type="dxa"/>
            <w:tcBorders>
              <w:bottom w:val="nil"/>
            </w:tcBorders>
          </w:tcPr>
          <w:p>
            <w:pPr>
              <w:pStyle w:val="0"/>
            </w:pPr>
            <w:r>
              <w:rPr>
                <w:sz w:val="20"/>
              </w:rPr>
              <w:t xml:space="preserve">Гелиотроп опушенноплодный и триходесма седая</w:t>
            </w:r>
          </w:p>
        </w:tc>
        <w:tc>
          <w:tcPr>
            <w:tcW w:w="2324" w:type="dxa"/>
            <w:tcBorders>
              <w:bottom w:val="nil"/>
            </w:tcBorders>
          </w:tcPr>
          <w:p>
            <w:pPr>
              <w:pStyle w:val="0"/>
            </w:pPr>
            <w:r>
              <w:rPr>
                <w:sz w:val="20"/>
              </w:rPr>
              <w:t xml:space="preserve">не допускаются</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69"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211" w:type="dxa"/>
          </w:tcPr>
          <w:p>
            <w:pPr>
              <w:pStyle w:val="0"/>
            </w:pPr>
            <w:r>
              <w:rPr>
                <w:sz w:val="20"/>
              </w:rPr>
              <w:t xml:space="preserve">Фасоль, чечевица, маш</w:t>
            </w:r>
          </w:p>
        </w:tc>
        <w:tc>
          <w:tcPr>
            <w:tcW w:w="4535" w:type="dxa"/>
          </w:tcPr>
          <w:p>
            <w:pPr>
              <w:pStyle w:val="0"/>
            </w:pPr>
            <w:r>
              <w:rPr>
                <w:sz w:val="20"/>
              </w:rPr>
              <w:t xml:space="preserve">Горчак ползучий, вязель разноцветный, софора лисохвостная, термопсис ланцетный, плевел опьяняющий, гелиотроп опушенноплодный и триходесма седая</w:t>
            </w:r>
          </w:p>
        </w:tc>
        <w:tc>
          <w:tcPr>
            <w:tcW w:w="2324" w:type="dxa"/>
          </w:tcPr>
          <w:p>
            <w:pPr>
              <w:pStyle w:val="0"/>
            </w:pPr>
            <w:r>
              <w:rPr>
                <w:sz w:val="20"/>
              </w:rPr>
              <w:t xml:space="preserve">не допускаются</w:t>
            </w:r>
          </w:p>
        </w:tc>
      </w:tr>
      <w:tr>
        <w:tc>
          <w:tcPr>
            <w:tcW w:w="2211" w:type="dxa"/>
            <w:vMerge w:val="restart"/>
          </w:tcPr>
          <w:p>
            <w:pPr>
              <w:pStyle w:val="0"/>
            </w:pPr>
            <w:r>
              <w:rPr>
                <w:sz w:val="20"/>
              </w:rPr>
              <w:t xml:space="preserve">Нут</w:t>
            </w:r>
          </w:p>
        </w:tc>
        <w:tc>
          <w:tcPr>
            <w:tcW w:w="4535" w:type="dxa"/>
          </w:tcPr>
          <w:p>
            <w:pPr>
              <w:pStyle w:val="0"/>
            </w:pPr>
            <w:r>
              <w:rPr>
                <w:sz w:val="20"/>
              </w:rPr>
              <w:t xml:space="preserve">Вязель разноцветный, семена, пораженные нематодой, софора лисохвостная, термопсис ланцетный, плевел опьяняющий (по совокупности)</w:t>
            </w:r>
          </w:p>
        </w:tc>
        <w:tc>
          <w:tcPr>
            <w:tcW w:w="2324" w:type="dxa"/>
          </w:tcPr>
          <w:p>
            <w:pPr>
              <w:pStyle w:val="0"/>
            </w:pPr>
            <w:r>
              <w:rPr>
                <w:sz w:val="20"/>
              </w:rPr>
              <w:t xml:space="preserve">0,2</w:t>
            </w:r>
          </w:p>
        </w:tc>
      </w:tr>
      <w:tr>
        <w:tc>
          <w:tcPr>
            <w:vMerge w:val="continue"/>
          </w:tcPr>
          <w:p/>
        </w:tc>
        <w:tc>
          <w:tcPr>
            <w:tcW w:w="4535" w:type="dxa"/>
          </w:tcPr>
          <w:p>
            <w:pPr>
              <w:pStyle w:val="0"/>
            </w:pPr>
            <w:r>
              <w:rPr>
                <w:sz w:val="20"/>
              </w:rPr>
              <w:t xml:space="preserve">Гелиотроп опушенноплодный и триходесма седая</w:t>
            </w:r>
          </w:p>
        </w:tc>
        <w:tc>
          <w:tcPr>
            <w:tcW w:w="2324" w:type="dxa"/>
          </w:tcPr>
          <w:p>
            <w:pPr>
              <w:pStyle w:val="0"/>
            </w:pPr>
            <w:r>
              <w:rPr>
                <w:sz w:val="20"/>
              </w:rPr>
              <w:t xml:space="preserve">не допускаются</w:t>
            </w:r>
          </w:p>
        </w:tc>
      </w:tr>
      <w:tr>
        <w:tc>
          <w:tcPr>
            <w:tcW w:w="2211" w:type="dxa"/>
          </w:tcPr>
          <w:p>
            <w:pPr>
              <w:pStyle w:val="0"/>
            </w:pPr>
            <w:r>
              <w:rPr>
                <w:sz w:val="20"/>
              </w:rPr>
              <w:t xml:space="preserve">Соя, подсолнечник, арахис, рапс</w:t>
            </w:r>
          </w:p>
        </w:tc>
        <w:tc>
          <w:tcPr>
            <w:tcW w:w="4535" w:type="dxa"/>
          </w:tcPr>
          <w:p>
            <w:pPr>
              <w:pStyle w:val="0"/>
            </w:pPr>
            <w:r>
              <w:rPr>
                <w:sz w:val="20"/>
              </w:rPr>
              <w:t xml:space="preserve">Семена клещевины</w:t>
            </w:r>
          </w:p>
        </w:tc>
        <w:tc>
          <w:tcPr>
            <w:tcW w:w="2324" w:type="dxa"/>
          </w:tcPr>
          <w:p>
            <w:pPr>
              <w:pStyle w:val="0"/>
            </w:pPr>
            <w:r>
              <w:rPr>
                <w:sz w:val="20"/>
              </w:rPr>
              <w:t xml:space="preserve">не допускаются</w:t>
            </w:r>
          </w:p>
        </w:tc>
      </w:tr>
      <w:tr>
        <w:tc>
          <w:tcPr>
            <w:tcW w:w="2211" w:type="dxa"/>
            <w:vMerge w:val="restart"/>
          </w:tcPr>
          <w:p>
            <w:pPr>
              <w:pStyle w:val="0"/>
            </w:pPr>
            <w:r>
              <w:rPr>
                <w:sz w:val="20"/>
              </w:rPr>
              <w:t xml:space="preserve">Кунжут, сафлор</w:t>
            </w:r>
          </w:p>
        </w:tc>
        <w:tc>
          <w:tcPr>
            <w:tcW w:w="4535" w:type="dxa"/>
          </w:tcPr>
          <w:p>
            <w:pPr>
              <w:pStyle w:val="0"/>
            </w:pPr>
            <w:r>
              <w:rPr>
                <w:sz w:val="20"/>
              </w:rPr>
              <w:t xml:space="preserve">Семена клещевины</w:t>
            </w:r>
          </w:p>
        </w:tc>
        <w:tc>
          <w:tcPr>
            <w:tcW w:w="2324" w:type="dxa"/>
          </w:tcPr>
          <w:p>
            <w:pPr>
              <w:pStyle w:val="0"/>
            </w:pPr>
            <w:r>
              <w:rPr>
                <w:sz w:val="20"/>
              </w:rPr>
              <w:t xml:space="preserve">не допускаются</w:t>
            </w:r>
          </w:p>
        </w:tc>
      </w:tr>
      <w:tr>
        <w:tc>
          <w:tcPr>
            <w:vMerge w:val="continue"/>
          </w:tcPr>
          <w:p/>
        </w:tc>
        <w:tc>
          <w:tcPr>
            <w:tcW w:w="4535" w:type="dxa"/>
          </w:tcPr>
          <w:p>
            <w:pPr>
              <w:pStyle w:val="0"/>
            </w:pPr>
            <w:r>
              <w:rPr>
                <w:sz w:val="20"/>
              </w:rPr>
              <w:t xml:space="preserve">Семена белены</w:t>
            </w:r>
          </w:p>
        </w:tc>
        <w:tc>
          <w:tcPr>
            <w:tcW w:w="2324" w:type="dxa"/>
          </w:tcPr>
          <w:p>
            <w:pPr>
              <w:pStyle w:val="0"/>
            </w:pPr>
            <w:r>
              <w:rPr>
                <w:sz w:val="20"/>
              </w:rPr>
              <w:t xml:space="preserve">0,1</w:t>
            </w:r>
          </w:p>
        </w:tc>
      </w:tr>
    </w:tbl>
    <w:p>
      <w:pPr>
        <w:pStyle w:val="0"/>
        <w:ind w:firstLine="540"/>
        <w:jc w:val="both"/>
      </w:pPr>
      <w:r>
        <w:rPr>
          <w:sz w:val="20"/>
        </w:rPr>
      </w:r>
    </w:p>
    <w:p>
      <w:pPr>
        <w:pStyle w:val="0"/>
        <w:ind w:firstLine="540"/>
        <w:jc w:val="both"/>
      </w:pPr>
      <w:r>
        <w:rPr>
          <w:sz w:val="20"/>
        </w:rPr>
        <w:t xml:space="preserve">--------------------------------</w:t>
      </w:r>
    </w:p>
    <w:bookmarkStart w:id="699" w:name="P699"/>
    <w:bookmarkEnd w:id="699"/>
    <w:p>
      <w:pPr>
        <w:pStyle w:val="0"/>
        <w:spacing w:before="200" w:line-rule="auto"/>
        <w:ind w:firstLine="540"/>
        <w:jc w:val="both"/>
      </w:pPr>
      <w:r>
        <w:rPr>
          <w:sz w:val="20"/>
        </w:rPr>
        <w:t xml:space="preserve">&lt;*&gt; При выпуске в обращение на территорию Республики Беларусь наличие вредной примеси горчака ползучего не допускается.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ind w:firstLine="540"/>
        <w:jc w:val="both"/>
      </w:pPr>
      <w:r>
        <w:rPr>
          <w:sz w:val="20"/>
        </w:rPr>
      </w:r>
    </w:p>
    <w:bookmarkStart w:id="710" w:name="P710"/>
    <w:bookmarkEnd w:id="710"/>
    <w:p>
      <w:pPr>
        <w:pStyle w:val="2"/>
        <w:jc w:val="center"/>
      </w:pPr>
      <w:r>
        <w:rPr>
          <w:sz w:val="20"/>
        </w:rPr>
        <w:t xml:space="preserve">ПРЕДЕЛЬНО ДОПУСТИМЫЕ УРОВНИ</w:t>
      </w:r>
    </w:p>
    <w:p>
      <w:pPr>
        <w:pStyle w:val="2"/>
        <w:jc w:val="center"/>
      </w:pPr>
      <w:r>
        <w:rPr>
          <w:sz w:val="20"/>
        </w:rPr>
        <w:t xml:space="preserve">ТОКСИЧНЫХ ЭЛЕМЕНТОВ, МИКОТОКСИНОВ, ПЕСТИЦИДОВ,</w:t>
      </w:r>
    </w:p>
    <w:p>
      <w:pPr>
        <w:pStyle w:val="2"/>
        <w:jc w:val="center"/>
      </w:pPr>
      <w:r>
        <w:rPr>
          <w:sz w:val="20"/>
        </w:rPr>
        <w:t xml:space="preserve">РАДИОНУКЛИДОВ И ЗАРАЖЕННОСТИ ВРЕДИТЕЛЯМИ В ЗЕРНЕ,</w:t>
      </w:r>
    </w:p>
    <w:p>
      <w:pPr>
        <w:pStyle w:val="2"/>
        <w:jc w:val="center"/>
      </w:pPr>
      <w:r>
        <w:rPr>
          <w:sz w:val="20"/>
        </w:rPr>
        <w:t xml:space="preserve">ПОСТАВЛЯЕМОМ НА КОРМОВЫЕ ЦЕЛИ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438"/>
        <w:gridCol w:w="2154"/>
        <w:gridCol w:w="2154"/>
      </w:tblGrid>
      <w:tr>
        <w:tc>
          <w:tcPr>
            <w:tcW w:w="2324" w:type="dxa"/>
          </w:tcPr>
          <w:p>
            <w:pPr>
              <w:pStyle w:val="0"/>
              <w:jc w:val="center"/>
            </w:pPr>
            <w:r>
              <w:rPr>
                <w:sz w:val="20"/>
              </w:rPr>
              <w:t xml:space="preserve">Наименование</w:t>
            </w:r>
          </w:p>
        </w:tc>
        <w:tc>
          <w:tcPr>
            <w:tcW w:w="2438" w:type="dxa"/>
          </w:tcPr>
          <w:p>
            <w:pPr>
              <w:pStyle w:val="0"/>
              <w:jc w:val="center"/>
            </w:pPr>
            <w:r>
              <w:rPr>
                <w:sz w:val="20"/>
              </w:rPr>
              <w:t xml:space="preserve">Показатели</w:t>
            </w:r>
          </w:p>
        </w:tc>
        <w:tc>
          <w:tcPr>
            <w:tcW w:w="2154" w:type="dxa"/>
          </w:tcPr>
          <w:p>
            <w:pPr>
              <w:pStyle w:val="0"/>
              <w:jc w:val="center"/>
            </w:pPr>
            <w:r>
              <w:rPr>
                <w:sz w:val="20"/>
              </w:rPr>
              <w:t xml:space="preserve">Допустимые уровни,</w:t>
            </w:r>
          </w:p>
          <w:p>
            <w:pPr>
              <w:pStyle w:val="0"/>
              <w:jc w:val="center"/>
            </w:pPr>
            <w:r>
              <w:rPr>
                <w:sz w:val="20"/>
              </w:rPr>
              <w:t xml:space="preserve">мг/кг, не более</w:t>
            </w:r>
          </w:p>
        </w:tc>
        <w:tc>
          <w:tcPr>
            <w:tcW w:w="2154" w:type="dxa"/>
          </w:tcPr>
          <w:p>
            <w:pPr>
              <w:pStyle w:val="0"/>
              <w:jc w:val="center"/>
            </w:pPr>
            <w:r>
              <w:rPr>
                <w:sz w:val="20"/>
              </w:rPr>
              <w:t xml:space="preserve">Примечание</w:t>
            </w:r>
          </w:p>
        </w:tc>
      </w:tr>
      <w:tr>
        <w:tc>
          <w:tcPr>
            <w:tcW w:w="2324" w:type="dxa"/>
            <w:vMerge w:val="restart"/>
          </w:tcPr>
          <w:p>
            <w:pPr>
              <w:pStyle w:val="0"/>
              <w:outlineLvl w:val="2"/>
            </w:pPr>
            <w:r>
              <w:rPr>
                <w:sz w:val="20"/>
              </w:rPr>
              <w:t xml:space="preserve">Злаковые (пшеница, ячмень, овес, рожь, тритикале, просо, сорго, кукуруза)</w:t>
            </w:r>
          </w:p>
        </w:tc>
        <w:tc>
          <w:tcPr>
            <w:gridSpan w:val="3"/>
            <w:tcW w:w="6746" w:type="dxa"/>
          </w:tcPr>
          <w:p>
            <w:pPr>
              <w:pStyle w:val="0"/>
              <w:jc w:val="center"/>
            </w:pPr>
            <w:r>
              <w:rPr>
                <w:sz w:val="20"/>
              </w:rPr>
              <w:t xml:space="preserve">Токсичные элементы:</w:t>
            </w:r>
          </w:p>
        </w:tc>
      </w:tr>
      <w:tr>
        <w:tc>
          <w:tcPr>
            <w:vMerge w:val="continue"/>
          </w:tcPr>
          <w:p/>
        </w:tc>
        <w:tc>
          <w:tcPr>
            <w:tcW w:w="2438" w:type="dxa"/>
          </w:tcPr>
          <w:p>
            <w:pPr>
              <w:pStyle w:val="0"/>
            </w:pPr>
            <w:r>
              <w:rPr>
                <w:sz w:val="20"/>
              </w:rPr>
              <w:t xml:space="preserve">Ртуть</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Кадмий</w:t>
            </w:r>
          </w:p>
        </w:tc>
        <w:tc>
          <w:tcPr>
            <w:tcW w:w="2154" w:type="dxa"/>
          </w:tcPr>
          <w:p>
            <w:pPr>
              <w:pStyle w:val="0"/>
              <w:jc w:val="center"/>
            </w:pPr>
            <w:r>
              <w:rPr>
                <w:sz w:val="20"/>
              </w:rPr>
              <w:t xml:space="preserve">0,5</w:t>
            </w:r>
          </w:p>
        </w:tc>
        <w:tc>
          <w:tcPr>
            <w:tcW w:w="2154" w:type="dxa"/>
          </w:tcPr>
          <w:p>
            <w:pPr>
              <w:pStyle w:val="0"/>
            </w:pPr>
            <w:r>
              <w:rPr>
                <w:sz w:val="20"/>
              </w:rPr>
            </w:r>
          </w:p>
        </w:tc>
      </w:tr>
      <w:tr>
        <w:tc>
          <w:tcPr>
            <w:vMerge w:val="continue"/>
          </w:tcPr>
          <w:p/>
        </w:tc>
        <w:tc>
          <w:tcPr>
            <w:tcW w:w="2438" w:type="dxa"/>
          </w:tcPr>
          <w:p>
            <w:pPr>
              <w:pStyle w:val="0"/>
            </w:pPr>
            <w:r>
              <w:rPr>
                <w:sz w:val="20"/>
              </w:rPr>
              <w:t xml:space="preserve">Свинец</w:t>
            </w:r>
          </w:p>
        </w:tc>
        <w:tc>
          <w:tcPr>
            <w:tcW w:w="2154" w:type="dxa"/>
          </w:tcPr>
          <w:p>
            <w:pPr>
              <w:pStyle w:val="0"/>
              <w:jc w:val="center"/>
            </w:pPr>
            <w:r>
              <w:rPr>
                <w:sz w:val="20"/>
              </w:rPr>
              <w:t xml:space="preserve">5,0</w:t>
            </w:r>
          </w:p>
        </w:tc>
        <w:tc>
          <w:tcPr>
            <w:tcW w:w="2154" w:type="dxa"/>
          </w:tcPr>
          <w:p>
            <w:pPr>
              <w:pStyle w:val="0"/>
            </w:pPr>
            <w:r>
              <w:rPr>
                <w:sz w:val="20"/>
              </w:rPr>
            </w:r>
          </w:p>
        </w:tc>
      </w:tr>
      <w:tr>
        <w:tc>
          <w:tcPr>
            <w:vMerge w:val="continue"/>
          </w:tcPr>
          <w:p/>
        </w:tc>
        <w:tc>
          <w:tcPr>
            <w:tcW w:w="2438" w:type="dxa"/>
          </w:tcPr>
          <w:p>
            <w:pPr>
              <w:pStyle w:val="0"/>
            </w:pPr>
            <w:r>
              <w:rPr>
                <w:sz w:val="20"/>
              </w:rPr>
              <w:t xml:space="preserve">Мышьяк</w:t>
            </w:r>
          </w:p>
        </w:tc>
        <w:tc>
          <w:tcPr>
            <w:tcW w:w="2154" w:type="dxa"/>
          </w:tcPr>
          <w:p>
            <w:pPr>
              <w:pStyle w:val="0"/>
              <w:jc w:val="center"/>
            </w:pPr>
            <w:r>
              <w:rPr>
                <w:sz w:val="20"/>
              </w:rPr>
              <w:t xml:space="preserve">2,0</w:t>
            </w:r>
          </w:p>
        </w:tc>
        <w:tc>
          <w:tcPr>
            <w:tcW w:w="2154" w:type="dxa"/>
          </w:tcPr>
          <w:p>
            <w:pPr>
              <w:pStyle w:val="0"/>
            </w:pPr>
            <w:r>
              <w:rPr>
                <w:sz w:val="20"/>
              </w:rPr>
            </w:r>
          </w:p>
        </w:tc>
      </w:tr>
      <w:tr>
        <w:tc>
          <w:tcPr>
            <w:vMerge w:val="continue"/>
          </w:tcPr>
          <w:p/>
        </w:tc>
        <w:tc>
          <w:tcPr>
            <w:gridSpan w:val="3"/>
            <w:tcW w:w="6746" w:type="dxa"/>
          </w:tcPr>
          <w:p>
            <w:pPr>
              <w:pStyle w:val="0"/>
              <w:jc w:val="center"/>
            </w:pPr>
            <w:r>
              <w:rPr>
                <w:sz w:val="20"/>
              </w:rPr>
              <w:t xml:space="preserve">Микотоксины:</w:t>
            </w:r>
          </w:p>
        </w:tc>
      </w:tr>
      <w:tr>
        <w:tc>
          <w:tcPr>
            <w:vMerge w:val="continue"/>
          </w:tcPr>
          <w:p/>
        </w:tc>
        <w:tc>
          <w:tcPr>
            <w:tcW w:w="2438" w:type="dxa"/>
          </w:tcPr>
          <w:p>
            <w:pPr>
              <w:pStyle w:val="0"/>
            </w:pPr>
            <w:r>
              <w:rPr>
                <w:sz w:val="20"/>
              </w:rPr>
              <w:t xml:space="preserve">Афлатоксин B</w:t>
            </w:r>
            <w:r>
              <w:rPr>
                <w:sz w:val="20"/>
                <w:vertAlign w:val="superscript"/>
              </w:rPr>
              <w:t xml:space="preserve">1</w:t>
            </w:r>
          </w:p>
        </w:tc>
        <w:tc>
          <w:tcPr>
            <w:tcW w:w="2154" w:type="dxa"/>
          </w:tcPr>
          <w:p>
            <w:pPr>
              <w:pStyle w:val="0"/>
              <w:jc w:val="center"/>
            </w:pPr>
            <w:r>
              <w:rPr>
                <w:sz w:val="20"/>
              </w:rPr>
              <w:t xml:space="preserve">0,02</w:t>
            </w:r>
          </w:p>
        </w:tc>
        <w:tc>
          <w:tcPr>
            <w:tcW w:w="2154" w:type="dxa"/>
          </w:tcPr>
          <w:p>
            <w:pPr>
              <w:pStyle w:val="0"/>
            </w:pPr>
            <w:r>
              <w:rPr>
                <w:sz w:val="20"/>
              </w:rPr>
            </w:r>
          </w:p>
        </w:tc>
      </w:tr>
      <w:tr>
        <w:tc>
          <w:tcPr>
            <w:vMerge w:val="continue"/>
          </w:tcPr>
          <w:p/>
        </w:tc>
        <w:tc>
          <w:tcPr>
            <w:tcW w:w="2438" w:type="dxa"/>
          </w:tcPr>
          <w:p>
            <w:pPr>
              <w:pStyle w:val="0"/>
            </w:pPr>
            <w:r>
              <w:rPr>
                <w:sz w:val="20"/>
              </w:rPr>
              <w:t xml:space="preserve">Охратоксин A</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T-2 токсин</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Дезоксиниваленол</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Зеараленон</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Фумонизин</w:t>
            </w:r>
          </w:p>
        </w:tc>
        <w:tc>
          <w:tcPr>
            <w:tcW w:w="2154" w:type="dxa"/>
          </w:tcPr>
          <w:p>
            <w:pPr>
              <w:pStyle w:val="0"/>
              <w:jc w:val="center"/>
            </w:pPr>
            <w:r>
              <w:rPr>
                <w:sz w:val="20"/>
              </w:rPr>
              <w:t xml:space="preserve">5,0</w:t>
            </w:r>
          </w:p>
        </w:tc>
        <w:tc>
          <w:tcPr>
            <w:tcW w:w="2154" w:type="dxa"/>
          </w:tcPr>
          <w:p>
            <w:pPr>
              <w:pStyle w:val="0"/>
            </w:pPr>
            <w:r>
              <w:rPr>
                <w:sz w:val="20"/>
              </w:rPr>
              <w:t xml:space="preserve">Кукуруза</w:t>
            </w:r>
          </w:p>
        </w:tc>
      </w:tr>
      <w:tr>
        <w:tc>
          <w:tcPr>
            <w:vMerge w:val="continue"/>
          </w:tcPr>
          <w:p/>
        </w:tc>
        <w:tc>
          <w:tcPr>
            <w:tcW w:w="2438" w:type="dxa"/>
          </w:tcPr>
          <w:p>
            <w:pPr>
              <w:pStyle w:val="0"/>
            </w:pPr>
            <w:r>
              <w:rPr>
                <w:sz w:val="20"/>
              </w:rPr>
              <w:t xml:space="preserve">Сумма афлатоксинов B</w:t>
            </w:r>
            <w:r>
              <w:rPr>
                <w:sz w:val="20"/>
                <w:vertAlign w:val="superscript"/>
              </w:rPr>
              <w:t xml:space="preserve">1</w:t>
            </w:r>
            <w:r>
              <w:rPr>
                <w:sz w:val="20"/>
              </w:rPr>
              <w:t xml:space="preserve">, B</w:t>
            </w:r>
            <w:r>
              <w:rPr>
                <w:sz w:val="20"/>
                <w:vertAlign w:val="superscript"/>
              </w:rPr>
              <w:t xml:space="preserve">2</w:t>
            </w:r>
            <w:r>
              <w:rPr>
                <w:sz w:val="20"/>
              </w:rPr>
              <w:t xml:space="preserve">, G</w:t>
            </w:r>
            <w:r>
              <w:rPr>
                <w:sz w:val="20"/>
                <w:vertAlign w:val="superscript"/>
              </w:rPr>
              <w:t xml:space="preserve">1</w:t>
            </w:r>
            <w:r>
              <w:rPr>
                <w:sz w:val="20"/>
              </w:rPr>
              <w:t xml:space="preserve">, G</w:t>
            </w:r>
            <w:r>
              <w:rPr>
                <w:sz w:val="20"/>
                <w:vertAlign w:val="superscript"/>
              </w:rPr>
              <w:t xml:space="preserve">2</w:t>
            </w:r>
          </w:p>
        </w:tc>
        <w:tc>
          <w:tcPr>
            <w:tcW w:w="2154" w:type="dxa"/>
          </w:tcPr>
          <w:p>
            <w:pPr>
              <w:pStyle w:val="0"/>
              <w:jc w:val="center"/>
            </w:pPr>
            <w:r>
              <w:rPr>
                <w:sz w:val="20"/>
              </w:rPr>
              <w:t xml:space="preserve">0,02</w:t>
            </w:r>
          </w:p>
        </w:tc>
        <w:tc>
          <w:tcPr>
            <w:tcW w:w="2154" w:type="dxa"/>
          </w:tcPr>
          <w:p>
            <w:pPr>
              <w:pStyle w:val="0"/>
            </w:pPr>
            <w:r>
              <w:rPr>
                <w:sz w:val="20"/>
              </w:rPr>
            </w:r>
          </w:p>
        </w:tc>
      </w:tr>
      <w:tr>
        <w:tc>
          <w:tcPr>
            <w:vMerge w:val="continue"/>
          </w:tcPr>
          <w:p/>
        </w:tc>
        <w:tc>
          <w:tcPr>
            <w:tcW w:w="2438" w:type="dxa"/>
          </w:tcPr>
          <w:p>
            <w:pPr>
              <w:pStyle w:val="0"/>
            </w:pPr>
            <w:r>
              <w:rPr>
                <w:sz w:val="20"/>
              </w:rPr>
              <w:t xml:space="preserve">Диоксины, дибензфураны </w:t>
            </w:r>
            <w:hyperlink w:history="0" w:anchor="P892" w:tooltip="&lt;*&gt;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
              <w:r>
                <w:rPr>
                  <w:sz w:val="20"/>
                  <w:color w:val="0000ff"/>
                </w:rPr>
                <w:t xml:space="preserve">&lt;*&gt;</w:t>
              </w:r>
            </w:hyperlink>
          </w:p>
        </w:tc>
        <w:tc>
          <w:tcPr>
            <w:tcW w:w="2154" w:type="dxa"/>
          </w:tcPr>
          <w:p>
            <w:pPr>
              <w:pStyle w:val="0"/>
              <w:jc w:val="center"/>
            </w:pPr>
            <w:r>
              <w:rPr>
                <w:sz w:val="20"/>
              </w:rPr>
              <w:t xml:space="preserve">0,4</w:t>
            </w:r>
          </w:p>
        </w:tc>
        <w:tc>
          <w:tcPr>
            <w:tcW w:w="2154" w:type="dxa"/>
          </w:tcPr>
          <w:p>
            <w:pPr>
              <w:pStyle w:val="0"/>
            </w:pPr>
            <w:r>
              <w:rPr>
                <w:sz w:val="20"/>
              </w:rPr>
              <w:t xml:space="preserve">Нанограмм/кг</w:t>
            </w:r>
          </w:p>
        </w:tc>
      </w:tr>
      <w:tr>
        <w:tc>
          <w:tcPr>
            <w:vMerge w:val="continue"/>
          </w:tcPr>
          <w:p/>
        </w:tc>
        <w:tc>
          <w:tcPr>
            <w:tcW w:w="2438" w:type="dxa"/>
          </w:tcPr>
          <w:p>
            <w:pPr>
              <w:pStyle w:val="0"/>
            </w:pPr>
            <w:r>
              <w:rPr>
                <w:sz w:val="20"/>
              </w:rPr>
              <w:t xml:space="preserve">Диоксиноподобные полихлорированные бифенилы </w:t>
            </w:r>
            <w:hyperlink w:history="0" w:anchor="P892" w:tooltip="&lt;*&gt;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
              <w:r>
                <w:rPr>
                  <w:sz w:val="20"/>
                  <w:color w:val="0000ff"/>
                </w:rPr>
                <w:t xml:space="preserve">&lt;*&gt;</w:t>
              </w:r>
            </w:hyperlink>
          </w:p>
        </w:tc>
        <w:tc>
          <w:tcPr>
            <w:tcW w:w="2154" w:type="dxa"/>
          </w:tcPr>
          <w:p>
            <w:pPr>
              <w:pStyle w:val="0"/>
              <w:jc w:val="center"/>
            </w:pPr>
            <w:r>
              <w:rPr>
                <w:sz w:val="20"/>
              </w:rPr>
              <w:t xml:space="preserve">0,2</w:t>
            </w:r>
          </w:p>
        </w:tc>
        <w:tc>
          <w:tcPr>
            <w:tcW w:w="2154" w:type="dxa"/>
          </w:tcPr>
          <w:p>
            <w:pPr>
              <w:pStyle w:val="0"/>
            </w:pPr>
            <w:r>
              <w:rPr>
                <w:sz w:val="20"/>
              </w:rPr>
              <w:t xml:space="preserve">Нанограмм/кг</w:t>
            </w:r>
          </w:p>
        </w:tc>
      </w:tr>
      <w:tr>
        <w:tc>
          <w:tcPr>
            <w:vMerge w:val="continue"/>
          </w:tcPr>
          <w:p/>
        </w:tc>
        <w:tc>
          <w:tcPr>
            <w:gridSpan w:val="3"/>
            <w:tcW w:w="6746" w:type="dxa"/>
          </w:tcPr>
          <w:p>
            <w:pPr>
              <w:pStyle w:val="0"/>
              <w:jc w:val="center"/>
            </w:pPr>
            <w:r>
              <w:rPr>
                <w:sz w:val="20"/>
              </w:rPr>
              <w:t xml:space="preserve">Пестициды:</w:t>
            </w:r>
          </w:p>
        </w:tc>
      </w:tr>
      <w:tr>
        <w:tc>
          <w:tcPr>
            <w:vMerge w:val="continue"/>
          </w:tcPr>
          <w:p/>
        </w:tc>
        <w:tc>
          <w:tcPr>
            <w:tcW w:w="2438" w:type="dxa"/>
            <w:vMerge w:val="restart"/>
          </w:tcPr>
          <w:p>
            <w:pPr>
              <w:pStyle w:val="0"/>
            </w:pPr>
            <w:r>
              <w:rPr>
                <w:sz w:val="20"/>
              </w:rPr>
              <w:t xml:space="preserve">Гексахлорциклогексан (альфа-, бета-, гамма-изомеры)</w:t>
            </w:r>
          </w:p>
        </w:tc>
        <w:tc>
          <w:tcPr>
            <w:tcW w:w="2154" w:type="dxa"/>
            <w:tcBorders>
              <w:bottom w:val="nil"/>
            </w:tcBorders>
          </w:tcPr>
          <w:p>
            <w:pPr>
              <w:pStyle w:val="0"/>
              <w:jc w:val="center"/>
            </w:pPr>
            <w:r>
              <w:rPr>
                <w:sz w:val="20"/>
              </w:rPr>
              <w:t xml:space="preserve">0,02</w:t>
            </w:r>
          </w:p>
        </w:tc>
        <w:tc>
          <w:tcPr>
            <w:tcW w:w="2154" w:type="dxa"/>
            <w:tcBorders>
              <w:bottom w:val="nil"/>
            </w:tcBorders>
          </w:tcPr>
          <w:p>
            <w:pPr>
              <w:pStyle w:val="0"/>
            </w:pPr>
            <w:r>
              <w:rPr>
                <w:sz w:val="20"/>
              </w:rPr>
              <w:t xml:space="preserve">Альфа-изомер</w:t>
            </w:r>
          </w:p>
        </w:tc>
      </w:tr>
      <w:tr>
        <w:tblPrEx>
          <w:tblBorders>
            <w:insideH w:val="nil"/>
          </w:tblBorders>
        </w:tblPrEx>
        <w:tc>
          <w:tcPr>
            <w:vMerge w:val="continue"/>
          </w:tcPr>
          <w:p/>
        </w:tc>
        <w:tc>
          <w:tcPr>
            <w:vMerge w:val="continue"/>
          </w:tcPr>
          <w:p/>
        </w:tc>
        <w:tc>
          <w:tcPr>
            <w:tcW w:w="2154" w:type="dxa"/>
            <w:tcBorders>
              <w:top w:val="nil"/>
              <w:bottom w:val="nil"/>
            </w:tcBorders>
          </w:tcPr>
          <w:p>
            <w:pPr>
              <w:pStyle w:val="0"/>
              <w:jc w:val="center"/>
            </w:pPr>
            <w:r>
              <w:rPr>
                <w:sz w:val="20"/>
              </w:rPr>
              <w:t xml:space="preserve">0,01</w:t>
            </w:r>
          </w:p>
        </w:tc>
        <w:tc>
          <w:tcPr>
            <w:tcW w:w="2154" w:type="dxa"/>
            <w:tcBorders>
              <w:top w:val="nil"/>
              <w:bottom w:val="nil"/>
            </w:tcBorders>
          </w:tcPr>
          <w:p>
            <w:pPr>
              <w:pStyle w:val="0"/>
            </w:pPr>
            <w:r>
              <w:rPr>
                <w:sz w:val="20"/>
              </w:rPr>
              <w:t xml:space="preserve">Бета-изомер</w:t>
            </w:r>
          </w:p>
        </w:tc>
      </w:tr>
      <w:tr>
        <w:tc>
          <w:tcPr>
            <w:vMerge w:val="continue"/>
          </w:tcPr>
          <w:p/>
        </w:tc>
        <w:tc>
          <w:tcPr>
            <w:vMerge w:val="continue"/>
          </w:tcPr>
          <w:p/>
        </w:tc>
        <w:tc>
          <w:tcPr>
            <w:tcW w:w="2154" w:type="dxa"/>
            <w:tcBorders>
              <w:top w:val="nil"/>
            </w:tcBorders>
          </w:tcPr>
          <w:p>
            <w:pPr>
              <w:pStyle w:val="0"/>
              <w:jc w:val="center"/>
            </w:pPr>
            <w:r>
              <w:rPr>
                <w:sz w:val="20"/>
              </w:rPr>
              <w:t xml:space="preserve">0,2</w:t>
            </w:r>
          </w:p>
        </w:tc>
        <w:tc>
          <w:tcPr>
            <w:tcW w:w="2154" w:type="dxa"/>
            <w:tcBorders>
              <w:top w:val="nil"/>
            </w:tcBorders>
          </w:tcPr>
          <w:p>
            <w:pPr>
              <w:pStyle w:val="0"/>
            </w:pPr>
            <w:r>
              <w:rPr>
                <w:sz w:val="20"/>
              </w:rPr>
              <w:t xml:space="preserve">Гамма-изомер</w:t>
            </w:r>
          </w:p>
        </w:tc>
      </w:tr>
      <w:tr>
        <w:tc>
          <w:tcPr>
            <w:vMerge w:val="continue"/>
          </w:tcPr>
          <w:p/>
        </w:tc>
        <w:tc>
          <w:tcPr>
            <w:tcW w:w="2438" w:type="dxa"/>
          </w:tcPr>
          <w:p>
            <w:pPr>
              <w:pStyle w:val="0"/>
            </w:pPr>
            <w:r>
              <w:rPr>
                <w:sz w:val="20"/>
              </w:rPr>
              <w:t xml:space="preserve">ДДТ и его метаболиты</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2,4-Д кислота, ее соли, эфиры</w:t>
            </w:r>
          </w:p>
        </w:tc>
        <w:tc>
          <w:tcPr>
            <w:tcW w:w="2154" w:type="dxa"/>
          </w:tcPr>
          <w:p>
            <w:pPr>
              <w:pStyle w:val="0"/>
              <w:jc w:val="center"/>
            </w:pPr>
            <w:r>
              <w:rPr>
                <w:sz w:val="20"/>
              </w:rPr>
              <w:t xml:space="preserve">0,6</w:t>
            </w:r>
          </w:p>
        </w:tc>
        <w:tc>
          <w:tcPr>
            <w:tcW w:w="2154" w:type="dxa"/>
          </w:tcPr>
          <w:p>
            <w:pPr>
              <w:pStyle w:val="0"/>
            </w:pPr>
            <w:r>
              <w:rPr>
                <w:sz w:val="20"/>
              </w:rPr>
            </w:r>
          </w:p>
        </w:tc>
      </w:tr>
      <w:tr>
        <w:tc>
          <w:tcPr>
            <w:vMerge w:val="continue"/>
          </w:tcPr>
          <w:p/>
        </w:tc>
        <w:tc>
          <w:tcPr>
            <w:tcW w:w="2438" w:type="dxa"/>
          </w:tcPr>
          <w:p>
            <w:pPr>
              <w:pStyle w:val="0"/>
            </w:pPr>
            <w:r>
              <w:rPr>
                <w:sz w:val="20"/>
              </w:rPr>
              <w:t xml:space="preserve">Зараженность вредителями </w:t>
            </w:r>
            <w:hyperlink w:history="0" w:anchor="P893" w:tooltip="&lt;**&gt; Насекомые-вредители и хлебные клещи.">
              <w:r>
                <w:rPr>
                  <w:sz w:val="20"/>
                  <w:color w:val="0000ff"/>
                </w:rPr>
                <w:t xml:space="preserve">&lt;**&gt;</w:t>
              </w:r>
            </w:hyperlink>
          </w:p>
        </w:tc>
        <w:tc>
          <w:tcPr>
            <w:tcW w:w="2154" w:type="dxa"/>
          </w:tcPr>
          <w:p>
            <w:pPr>
              <w:pStyle w:val="0"/>
              <w:jc w:val="center"/>
            </w:pPr>
            <w:r>
              <w:rPr>
                <w:sz w:val="20"/>
              </w:rPr>
              <w:t xml:space="preserve">Не допускается, кроме зараженности клещом не выше 20 экз./кг</w:t>
            </w:r>
          </w:p>
        </w:tc>
        <w:tc>
          <w:tcPr>
            <w:tcW w:w="2154" w:type="dxa"/>
          </w:tcPr>
          <w:p>
            <w:pPr>
              <w:pStyle w:val="0"/>
            </w:pPr>
            <w:r>
              <w:rPr>
                <w:sz w:val="20"/>
              </w:rPr>
            </w:r>
          </w:p>
        </w:tc>
      </w:tr>
      <w:tr>
        <w:tc>
          <w:tcPr>
            <w:tcW w:w="2324" w:type="dxa"/>
            <w:vMerge w:val="restart"/>
          </w:tcPr>
          <w:p>
            <w:pPr>
              <w:pStyle w:val="0"/>
              <w:outlineLvl w:val="2"/>
            </w:pPr>
            <w:r>
              <w:rPr>
                <w:sz w:val="20"/>
              </w:rPr>
              <w:t xml:space="preserve">Зернобобовые (горох, люпин, кормовые бобы, вика, нут, чечевица, чина)</w:t>
            </w:r>
          </w:p>
        </w:tc>
        <w:tc>
          <w:tcPr>
            <w:gridSpan w:val="3"/>
            <w:tcW w:w="6746" w:type="dxa"/>
          </w:tcPr>
          <w:p>
            <w:pPr>
              <w:pStyle w:val="0"/>
              <w:jc w:val="center"/>
            </w:pPr>
            <w:r>
              <w:rPr>
                <w:sz w:val="20"/>
              </w:rPr>
              <w:t xml:space="preserve">Токсичные элементы:</w:t>
            </w:r>
          </w:p>
        </w:tc>
      </w:tr>
      <w:tr>
        <w:tc>
          <w:tcPr>
            <w:vMerge w:val="continue"/>
          </w:tcPr>
          <w:p/>
        </w:tc>
        <w:tc>
          <w:tcPr>
            <w:tcW w:w="2438" w:type="dxa"/>
          </w:tcPr>
          <w:p>
            <w:pPr>
              <w:pStyle w:val="0"/>
            </w:pPr>
            <w:r>
              <w:rPr>
                <w:sz w:val="20"/>
              </w:rPr>
              <w:t xml:space="preserve">Ртуть</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Кадмий</w:t>
            </w:r>
          </w:p>
        </w:tc>
        <w:tc>
          <w:tcPr>
            <w:tcW w:w="2154" w:type="dxa"/>
          </w:tcPr>
          <w:p>
            <w:pPr>
              <w:pStyle w:val="0"/>
              <w:jc w:val="center"/>
            </w:pPr>
            <w:r>
              <w:rPr>
                <w:sz w:val="20"/>
              </w:rPr>
              <w:t xml:space="preserve">0,5</w:t>
            </w:r>
          </w:p>
        </w:tc>
        <w:tc>
          <w:tcPr>
            <w:tcW w:w="2154" w:type="dxa"/>
          </w:tcPr>
          <w:p>
            <w:pPr>
              <w:pStyle w:val="0"/>
            </w:pPr>
            <w:r>
              <w:rPr>
                <w:sz w:val="20"/>
              </w:rPr>
            </w:r>
          </w:p>
        </w:tc>
      </w:tr>
      <w:tr>
        <w:tc>
          <w:tcPr>
            <w:vMerge w:val="continue"/>
          </w:tcPr>
          <w:p/>
        </w:tc>
        <w:tc>
          <w:tcPr>
            <w:tcW w:w="2438" w:type="dxa"/>
          </w:tcPr>
          <w:p>
            <w:pPr>
              <w:pStyle w:val="0"/>
            </w:pPr>
            <w:r>
              <w:rPr>
                <w:sz w:val="20"/>
              </w:rPr>
              <w:t xml:space="preserve">Свинец</w:t>
            </w:r>
          </w:p>
        </w:tc>
        <w:tc>
          <w:tcPr>
            <w:tcW w:w="2154" w:type="dxa"/>
          </w:tcPr>
          <w:p>
            <w:pPr>
              <w:pStyle w:val="0"/>
              <w:jc w:val="center"/>
            </w:pPr>
            <w:r>
              <w:rPr>
                <w:sz w:val="20"/>
              </w:rPr>
              <w:t xml:space="preserve">5,0</w:t>
            </w:r>
          </w:p>
        </w:tc>
        <w:tc>
          <w:tcPr>
            <w:tcW w:w="2154" w:type="dxa"/>
          </w:tcPr>
          <w:p>
            <w:pPr>
              <w:pStyle w:val="0"/>
            </w:pPr>
            <w:r>
              <w:rPr>
                <w:sz w:val="20"/>
              </w:rPr>
            </w:r>
          </w:p>
        </w:tc>
      </w:tr>
      <w:tr>
        <w:tc>
          <w:tcPr>
            <w:vMerge w:val="continue"/>
          </w:tcPr>
          <w:p/>
        </w:tc>
        <w:tc>
          <w:tcPr>
            <w:tcW w:w="2438" w:type="dxa"/>
          </w:tcPr>
          <w:p>
            <w:pPr>
              <w:pStyle w:val="0"/>
            </w:pPr>
            <w:r>
              <w:rPr>
                <w:sz w:val="20"/>
              </w:rPr>
              <w:t xml:space="preserve">Мышьяк</w:t>
            </w:r>
          </w:p>
        </w:tc>
        <w:tc>
          <w:tcPr>
            <w:tcW w:w="2154" w:type="dxa"/>
          </w:tcPr>
          <w:p>
            <w:pPr>
              <w:pStyle w:val="0"/>
              <w:jc w:val="center"/>
            </w:pPr>
            <w:r>
              <w:rPr>
                <w:sz w:val="20"/>
              </w:rPr>
              <w:t xml:space="preserve">2,0</w:t>
            </w:r>
          </w:p>
        </w:tc>
        <w:tc>
          <w:tcPr>
            <w:tcW w:w="2154" w:type="dxa"/>
          </w:tcPr>
          <w:p>
            <w:pPr>
              <w:pStyle w:val="0"/>
            </w:pPr>
            <w:r>
              <w:rPr>
                <w:sz w:val="20"/>
              </w:rPr>
            </w:r>
          </w:p>
        </w:tc>
      </w:tr>
      <w:tr>
        <w:tc>
          <w:tcPr>
            <w:vMerge w:val="continue"/>
          </w:tcPr>
          <w:p/>
        </w:tc>
        <w:tc>
          <w:tcPr>
            <w:gridSpan w:val="3"/>
            <w:tcW w:w="6746" w:type="dxa"/>
          </w:tcPr>
          <w:p>
            <w:pPr>
              <w:pStyle w:val="0"/>
              <w:jc w:val="center"/>
            </w:pPr>
            <w:r>
              <w:rPr>
                <w:sz w:val="20"/>
              </w:rPr>
              <w:t xml:space="preserve">Микотоксины:</w:t>
            </w:r>
          </w:p>
        </w:tc>
      </w:tr>
      <w:tr>
        <w:tc>
          <w:tcPr>
            <w:vMerge w:val="continue"/>
          </w:tcPr>
          <w:p/>
        </w:tc>
        <w:tc>
          <w:tcPr>
            <w:tcW w:w="2438" w:type="dxa"/>
          </w:tcPr>
          <w:p>
            <w:pPr>
              <w:pStyle w:val="0"/>
            </w:pPr>
            <w:r>
              <w:rPr>
                <w:sz w:val="20"/>
              </w:rPr>
              <w:t xml:space="preserve">Афлатоксин B</w:t>
            </w:r>
            <w:r>
              <w:rPr>
                <w:sz w:val="20"/>
                <w:vertAlign w:val="superscript"/>
              </w:rPr>
              <w:t xml:space="preserve">1</w:t>
            </w:r>
          </w:p>
        </w:tc>
        <w:tc>
          <w:tcPr>
            <w:tcW w:w="2154" w:type="dxa"/>
          </w:tcPr>
          <w:p>
            <w:pPr>
              <w:pStyle w:val="0"/>
              <w:jc w:val="center"/>
            </w:pPr>
            <w:r>
              <w:rPr>
                <w:sz w:val="20"/>
              </w:rPr>
              <w:t xml:space="preserve">0,02</w:t>
            </w:r>
          </w:p>
        </w:tc>
        <w:tc>
          <w:tcPr>
            <w:tcW w:w="2154" w:type="dxa"/>
          </w:tcPr>
          <w:p>
            <w:pPr>
              <w:pStyle w:val="0"/>
            </w:pPr>
            <w:r>
              <w:rPr>
                <w:sz w:val="20"/>
              </w:rPr>
            </w:r>
          </w:p>
        </w:tc>
      </w:tr>
      <w:tr>
        <w:tc>
          <w:tcPr>
            <w:vMerge w:val="continue"/>
          </w:tcPr>
          <w:p/>
        </w:tc>
        <w:tc>
          <w:tcPr>
            <w:tcW w:w="2438" w:type="dxa"/>
          </w:tcPr>
          <w:p>
            <w:pPr>
              <w:pStyle w:val="0"/>
            </w:pPr>
            <w:r>
              <w:rPr>
                <w:sz w:val="20"/>
              </w:rPr>
              <w:t xml:space="preserve">Охратоксин A</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T-2 токсин</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Дезоксиниваленол</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Зеараленон</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Сумма афлотоксинов B</w:t>
            </w:r>
            <w:r>
              <w:rPr>
                <w:sz w:val="20"/>
                <w:vertAlign w:val="superscript"/>
              </w:rPr>
              <w:t xml:space="preserve">1</w:t>
            </w:r>
            <w:r>
              <w:rPr>
                <w:sz w:val="20"/>
              </w:rPr>
              <w:t xml:space="preserve">, B</w:t>
            </w:r>
            <w:r>
              <w:rPr>
                <w:sz w:val="20"/>
                <w:vertAlign w:val="superscript"/>
              </w:rPr>
              <w:t xml:space="preserve">2</w:t>
            </w:r>
            <w:r>
              <w:rPr>
                <w:sz w:val="20"/>
              </w:rPr>
              <w:t xml:space="preserve">, G</w:t>
            </w:r>
            <w:r>
              <w:rPr>
                <w:sz w:val="20"/>
                <w:vertAlign w:val="superscript"/>
              </w:rPr>
              <w:t xml:space="preserve">1</w:t>
            </w:r>
            <w:r>
              <w:rPr>
                <w:sz w:val="20"/>
              </w:rPr>
              <w:t xml:space="preserve">, G</w:t>
            </w:r>
            <w:r>
              <w:rPr>
                <w:sz w:val="20"/>
                <w:vertAlign w:val="superscript"/>
              </w:rPr>
              <w:t xml:space="preserve">2</w:t>
            </w:r>
          </w:p>
        </w:tc>
        <w:tc>
          <w:tcPr>
            <w:tcW w:w="2154" w:type="dxa"/>
          </w:tcPr>
          <w:p>
            <w:pPr>
              <w:pStyle w:val="0"/>
              <w:jc w:val="center"/>
            </w:pPr>
            <w:r>
              <w:rPr>
                <w:sz w:val="20"/>
              </w:rPr>
              <w:t xml:space="preserve">0,02</w:t>
            </w:r>
          </w:p>
        </w:tc>
        <w:tc>
          <w:tcPr>
            <w:tcW w:w="2154" w:type="dxa"/>
          </w:tcPr>
          <w:p>
            <w:pPr>
              <w:pStyle w:val="0"/>
            </w:pPr>
            <w:r>
              <w:rPr>
                <w:sz w:val="20"/>
              </w:rPr>
            </w:r>
          </w:p>
        </w:tc>
      </w:tr>
      <w:tr>
        <w:tc>
          <w:tcPr>
            <w:vMerge w:val="continue"/>
          </w:tcPr>
          <w:p/>
        </w:tc>
        <w:tc>
          <w:tcPr>
            <w:tcW w:w="2438" w:type="dxa"/>
          </w:tcPr>
          <w:p>
            <w:pPr>
              <w:pStyle w:val="0"/>
            </w:pPr>
            <w:r>
              <w:rPr>
                <w:sz w:val="20"/>
              </w:rPr>
              <w:t xml:space="preserve">Диоксины, дибензфураны </w:t>
            </w:r>
            <w:hyperlink w:history="0" w:anchor="P892" w:tooltip="&lt;*&gt;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
              <w:r>
                <w:rPr>
                  <w:sz w:val="20"/>
                  <w:color w:val="0000ff"/>
                </w:rPr>
                <w:t xml:space="preserve">&lt;*&gt;</w:t>
              </w:r>
            </w:hyperlink>
          </w:p>
        </w:tc>
        <w:tc>
          <w:tcPr>
            <w:tcW w:w="2154" w:type="dxa"/>
          </w:tcPr>
          <w:p>
            <w:pPr>
              <w:pStyle w:val="0"/>
              <w:jc w:val="center"/>
            </w:pPr>
            <w:r>
              <w:rPr>
                <w:sz w:val="20"/>
              </w:rPr>
              <w:t xml:space="preserve">0,4</w:t>
            </w:r>
          </w:p>
        </w:tc>
        <w:tc>
          <w:tcPr>
            <w:tcW w:w="2154" w:type="dxa"/>
          </w:tcPr>
          <w:p>
            <w:pPr>
              <w:pStyle w:val="0"/>
            </w:pPr>
            <w:r>
              <w:rPr>
                <w:sz w:val="20"/>
              </w:rPr>
              <w:t xml:space="preserve">Нанограмм/кг</w:t>
            </w:r>
          </w:p>
        </w:tc>
      </w:tr>
      <w:tr>
        <w:tc>
          <w:tcPr>
            <w:vMerge w:val="continue"/>
          </w:tcPr>
          <w:p/>
        </w:tc>
        <w:tc>
          <w:tcPr>
            <w:tcW w:w="2438" w:type="dxa"/>
          </w:tcPr>
          <w:p>
            <w:pPr>
              <w:pStyle w:val="0"/>
            </w:pPr>
            <w:r>
              <w:rPr>
                <w:sz w:val="20"/>
              </w:rPr>
              <w:t xml:space="preserve">Диоксиноподобные полихлорированные бифенилы </w:t>
            </w:r>
            <w:hyperlink w:history="0" w:anchor="P892" w:tooltip="&lt;*&gt;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
              <w:r>
                <w:rPr>
                  <w:sz w:val="20"/>
                  <w:color w:val="0000ff"/>
                </w:rPr>
                <w:t xml:space="preserve">&lt;*&gt;</w:t>
              </w:r>
            </w:hyperlink>
          </w:p>
        </w:tc>
        <w:tc>
          <w:tcPr>
            <w:tcW w:w="2154" w:type="dxa"/>
          </w:tcPr>
          <w:p>
            <w:pPr>
              <w:pStyle w:val="0"/>
              <w:jc w:val="center"/>
            </w:pPr>
            <w:r>
              <w:rPr>
                <w:sz w:val="20"/>
              </w:rPr>
              <w:t xml:space="preserve">0,2</w:t>
            </w:r>
          </w:p>
        </w:tc>
        <w:tc>
          <w:tcPr>
            <w:tcW w:w="2154" w:type="dxa"/>
          </w:tcPr>
          <w:p>
            <w:pPr>
              <w:pStyle w:val="0"/>
            </w:pPr>
            <w:r>
              <w:rPr>
                <w:sz w:val="20"/>
              </w:rPr>
              <w:t xml:space="preserve">Нанограмм/кг</w:t>
            </w:r>
          </w:p>
        </w:tc>
      </w:tr>
      <w:tr>
        <w:tc>
          <w:tcPr>
            <w:vMerge w:val="continue"/>
          </w:tcPr>
          <w:p/>
        </w:tc>
        <w:tc>
          <w:tcPr>
            <w:gridSpan w:val="3"/>
            <w:tcW w:w="6746" w:type="dxa"/>
          </w:tcPr>
          <w:p>
            <w:pPr>
              <w:pStyle w:val="0"/>
              <w:jc w:val="center"/>
            </w:pPr>
            <w:r>
              <w:rPr>
                <w:sz w:val="20"/>
              </w:rPr>
              <w:t xml:space="preserve">Пестициды:</w:t>
            </w:r>
          </w:p>
        </w:tc>
      </w:tr>
      <w:tr>
        <w:tc>
          <w:tcPr>
            <w:vMerge w:val="continue"/>
          </w:tcPr>
          <w:p/>
        </w:tc>
        <w:tc>
          <w:tcPr>
            <w:tcW w:w="2438" w:type="dxa"/>
            <w:vMerge w:val="restart"/>
          </w:tcPr>
          <w:p>
            <w:pPr>
              <w:pStyle w:val="0"/>
            </w:pPr>
            <w:r>
              <w:rPr>
                <w:sz w:val="20"/>
              </w:rPr>
              <w:t xml:space="preserve">Гексахлорциклогексан (альфа-, бета-, гамма-изомеры)</w:t>
            </w:r>
          </w:p>
        </w:tc>
        <w:tc>
          <w:tcPr>
            <w:tcW w:w="2154" w:type="dxa"/>
            <w:tcBorders>
              <w:bottom w:val="nil"/>
            </w:tcBorders>
          </w:tcPr>
          <w:p>
            <w:pPr>
              <w:pStyle w:val="0"/>
              <w:jc w:val="center"/>
            </w:pPr>
            <w:r>
              <w:rPr>
                <w:sz w:val="20"/>
              </w:rPr>
              <w:t xml:space="preserve">0,02</w:t>
            </w:r>
          </w:p>
        </w:tc>
        <w:tc>
          <w:tcPr>
            <w:tcW w:w="2154" w:type="dxa"/>
            <w:tcBorders>
              <w:bottom w:val="nil"/>
            </w:tcBorders>
          </w:tcPr>
          <w:p>
            <w:pPr>
              <w:pStyle w:val="0"/>
            </w:pPr>
            <w:r>
              <w:rPr>
                <w:sz w:val="20"/>
              </w:rPr>
              <w:t xml:space="preserve">Альфа-изомер</w:t>
            </w:r>
          </w:p>
        </w:tc>
      </w:tr>
      <w:tr>
        <w:tblPrEx>
          <w:tblBorders>
            <w:insideH w:val="nil"/>
          </w:tblBorders>
        </w:tblPrEx>
        <w:tc>
          <w:tcPr>
            <w:vMerge w:val="continue"/>
          </w:tcPr>
          <w:p/>
        </w:tc>
        <w:tc>
          <w:tcPr>
            <w:vMerge w:val="continue"/>
          </w:tcPr>
          <w:p/>
        </w:tc>
        <w:tc>
          <w:tcPr>
            <w:tcW w:w="2154" w:type="dxa"/>
            <w:tcBorders>
              <w:top w:val="nil"/>
              <w:bottom w:val="nil"/>
            </w:tcBorders>
          </w:tcPr>
          <w:p>
            <w:pPr>
              <w:pStyle w:val="0"/>
              <w:jc w:val="center"/>
            </w:pPr>
            <w:r>
              <w:rPr>
                <w:sz w:val="20"/>
              </w:rPr>
              <w:t xml:space="preserve">0,01</w:t>
            </w:r>
          </w:p>
        </w:tc>
        <w:tc>
          <w:tcPr>
            <w:tcW w:w="2154" w:type="dxa"/>
            <w:tcBorders>
              <w:top w:val="nil"/>
              <w:bottom w:val="nil"/>
            </w:tcBorders>
          </w:tcPr>
          <w:p>
            <w:pPr>
              <w:pStyle w:val="0"/>
            </w:pPr>
            <w:r>
              <w:rPr>
                <w:sz w:val="20"/>
              </w:rPr>
              <w:t xml:space="preserve">Бета-изомер</w:t>
            </w:r>
          </w:p>
        </w:tc>
      </w:tr>
      <w:tr>
        <w:tc>
          <w:tcPr>
            <w:vMerge w:val="continue"/>
          </w:tcPr>
          <w:p/>
        </w:tc>
        <w:tc>
          <w:tcPr>
            <w:vMerge w:val="continue"/>
          </w:tcPr>
          <w:p/>
        </w:tc>
        <w:tc>
          <w:tcPr>
            <w:tcW w:w="2154" w:type="dxa"/>
            <w:tcBorders>
              <w:top w:val="nil"/>
            </w:tcBorders>
          </w:tcPr>
          <w:p>
            <w:pPr>
              <w:pStyle w:val="0"/>
              <w:jc w:val="center"/>
            </w:pPr>
            <w:r>
              <w:rPr>
                <w:sz w:val="20"/>
              </w:rPr>
              <w:t xml:space="preserve">0,2</w:t>
            </w:r>
          </w:p>
        </w:tc>
        <w:tc>
          <w:tcPr>
            <w:tcW w:w="2154" w:type="dxa"/>
            <w:tcBorders>
              <w:top w:val="nil"/>
            </w:tcBorders>
          </w:tcPr>
          <w:p>
            <w:pPr>
              <w:pStyle w:val="0"/>
            </w:pPr>
            <w:r>
              <w:rPr>
                <w:sz w:val="20"/>
              </w:rPr>
              <w:t xml:space="preserve">Гамма-изомер</w:t>
            </w:r>
          </w:p>
        </w:tc>
      </w:tr>
      <w:tr>
        <w:tc>
          <w:tcPr>
            <w:vMerge w:val="continue"/>
          </w:tcPr>
          <w:p/>
        </w:tc>
        <w:tc>
          <w:tcPr>
            <w:tcW w:w="2438" w:type="dxa"/>
          </w:tcPr>
          <w:p>
            <w:pPr>
              <w:pStyle w:val="0"/>
            </w:pPr>
            <w:r>
              <w:rPr>
                <w:sz w:val="20"/>
              </w:rPr>
              <w:t xml:space="preserve">ДДТ и его метаболиты</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2,4-Д кислота, ее соли, эфиры</w:t>
            </w:r>
          </w:p>
        </w:tc>
        <w:tc>
          <w:tcPr>
            <w:tcW w:w="2154" w:type="dxa"/>
          </w:tcPr>
          <w:p>
            <w:pPr>
              <w:pStyle w:val="0"/>
              <w:jc w:val="center"/>
            </w:pPr>
            <w:r>
              <w:rPr>
                <w:sz w:val="20"/>
              </w:rPr>
              <w:t xml:space="preserve">0,6</w:t>
            </w:r>
          </w:p>
        </w:tc>
        <w:tc>
          <w:tcPr>
            <w:tcW w:w="2154" w:type="dxa"/>
          </w:tcPr>
          <w:p>
            <w:pPr>
              <w:pStyle w:val="0"/>
            </w:pPr>
            <w:r>
              <w:rPr>
                <w:sz w:val="20"/>
              </w:rPr>
            </w:r>
          </w:p>
        </w:tc>
      </w:tr>
      <w:tr>
        <w:tc>
          <w:tcPr>
            <w:vMerge w:val="continue"/>
          </w:tcPr>
          <w:p/>
        </w:tc>
        <w:tc>
          <w:tcPr>
            <w:tcW w:w="2438" w:type="dxa"/>
          </w:tcPr>
          <w:p>
            <w:pPr>
              <w:pStyle w:val="0"/>
            </w:pPr>
            <w:r>
              <w:rPr>
                <w:sz w:val="20"/>
              </w:rPr>
              <w:t xml:space="preserve">Зараженность вредителями </w:t>
            </w:r>
            <w:hyperlink w:history="0" w:anchor="P893" w:tooltip="&lt;**&gt; Насекомые-вредители и хлебные клещи.">
              <w:r>
                <w:rPr>
                  <w:sz w:val="20"/>
                  <w:color w:val="0000ff"/>
                </w:rPr>
                <w:t xml:space="preserve">&lt;**&gt;</w:t>
              </w:r>
            </w:hyperlink>
          </w:p>
        </w:tc>
        <w:tc>
          <w:tcPr>
            <w:tcW w:w="2154" w:type="dxa"/>
          </w:tcPr>
          <w:p>
            <w:pPr>
              <w:pStyle w:val="0"/>
              <w:jc w:val="center"/>
            </w:pPr>
            <w:r>
              <w:rPr>
                <w:sz w:val="20"/>
              </w:rPr>
              <w:t xml:space="preserve">Не допускается, кроме зараженности клещом не выше 20 экз./кг</w:t>
            </w:r>
          </w:p>
        </w:tc>
        <w:tc>
          <w:tcPr>
            <w:tcW w:w="2154" w:type="dxa"/>
          </w:tcPr>
          <w:p>
            <w:pPr>
              <w:pStyle w:val="0"/>
            </w:pPr>
            <w:r>
              <w:rPr>
                <w:sz w:val="20"/>
              </w:rPr>
            </w:r>
          </w:p>
        </w:tc>
      </w:tr>
      <w:tr>
        <w:tc>
          <w:tcPr>
            <w:tcW w:w="2324" w:type="dxa"/>
            <w:vMerge w:val="restart"/>
          </w:tcPr>
          <w:p>
            <w:pPr>
              <w:pStyle w:val="0"/>
              <w:outlineLvl w:val="2"/>
            </w:pPr>
            <w:r>
              <w:rPr>
                <w:sz w:val="20"/>
              </w:rPr>
              <w:t xml:space="preserve">Масличные (соя, рапс, подсолнечник)</w:t>
            </w:r>
          </w:p>
        </w:tc>
        <w:tc>
          <w:tcPr>
            <w:gridSpan w:val="3"/>
            <w:tcW w:w="6746" w:type="dxa"/>
          </w:tcPr>
          <w:p>
            <w:pPr>
              <w:pStyle w:val="0"/>
              <w:jc w:val="center"/>
            </w:pPr>
            <w:r>
              <w:rPr>
                <w:sz w:val="20"/>
              </w:rPr>
              <w:t xml:space="preserve">Токсичные элементы:</w:t>
            </w:r>
          </w:p>
        </w:tc>
      </w:tr>
      <w:tr>
        <w:tc>
          <w:tcPr>
            <w:vMerge w:val="continue"/>
          </w:tcPr>
          <w:p/>
        </w:tc>
        <w:tc>
          <w:tcPr>
            <w:tcW w:w="2438" w:type="dxa"/>
          </w:tcPr>
          <w:p>
            <w:pPr>
              <w:pStyle w:val="0"/>
            </w:pPr>
            <w:r>
              <w:rPr>
                <w:sz w:val="20"/>
              </w:rPr>
              <w:t xml:space="preserve">Ртуть</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Кадмий</w:t>
            </w:r>
          </w:p>
        </w:tc>
        <w:tc>
          <w:tcPr>
            <w:tcW w:w="2154" w:type="dxa"/>
          </w:tcPr>
          <w:p>
            <w:pPr>
              <w:pStyle w:val="0"/>
              <w:jc w:val="center"/>
            </w:pPr>
            <w:r>
              <w:rPr>
                <w:sz w:val="20"/>
              </w:rPr>
              <w:t xml:space="preserve">0,5</w:t>
            </w:r>
          </w:p>
        </w:tc>
        <w:tc>
          <w:tcPr>
            <w:tcW w:w="2154" w:type="dxa"/>
          </w:tcPr>
          <w:p>
            <w:pPr>
              <w:pStyle w:val="0"/>
            </w:pPr>
            <w:r>
              <w:rPr>
                <w:sz w:val="20"/>
              </w:rPr>
            </w:r>
          </w:p>
        </w:tc>
      </w:tr>
      <w:tr>
        <w:tc>
          <w:tcPr>
            <w:vMerge w:val="continue"/>
          </w:tcPr>
          <w:p/>
        </w:tc>
        <w:tc>
          <w:tcPr>
            <w:tcW w:w="2438" w:type="dxa"/>
          </w:tcPr>
          <w:p>
            <w:pPr>
              <w:pStyle w:val="0"/>
            </w:pPr>
            <w:r>
              <w:rPr>
                <w:sz w:val="20"/>
              </w:rPr>
              <w:t xml:space="preserve">Свинец</w:t>
            </w:r>
          </w:p>
        </w:tc>
        <w:tc>
          <w:tcPr>
            <w:tcW w:w="2154" w:type="dxa"/>
          </w:tcPr>
          <w:p>
            <w:pPr>
              <w:pStyle w:val="0"/>
              <w:jc w:val="center"/>
            </w:pPr>
            <w:r>
              <w:rPr>
                <w:sz w:val="20"/>
              </w:rPr>
              <w:t xml:space="preserve">5,0</w:t>
            </w:r>
          </w:p>
        </w:tc>
        <w:tc>
          <w:tcPr>
            <w:tcW w:w="2154" w:type="dxa"/>
          </w:tcPr>
          <w:p>
            <w:pPr>
              <w:pStyle w:val="0"/>
            </w:pPr>
            <w:r>
              <w:rPr>
                <w:sz w:val="20"/>
              </w:rPr>
            </w:r>
          </w:p>
        </w:tc>
      </w:tr>
      <w:tr>
        <w:tc>
          <w:tcPr>
            <w:vMerge w:val="continue"/>
          </w:tcPr>
          <w:p/>
        </w:tc>
        <w:tc>
          <w:tcPr>
            <w:tcW w:w="2438" w:type="dxa"/>
          </w:tcPr>
          <w:p>
            <w:pPr>
              <w:pStyle w:val="0"/>
            </w:pPr>
            <w:r>
              <w:rPr>
                <w:sz w:val="20"/>
              </w:rPr>
              <w:t xml:space="preserve">Мышьяк</w:t>
            </w:r>
          </w:p>
        </w:tc>
        <w:tc>
          <w:tcPr>
            <w:tcW w:w="2154" w:type="dxa"/>
          </w:tcPr>
          <w:p>
            <w:pPr>
              <w:pStyle w:val="0"/>
              <w:jc w:val="center"/>
            </w:pPr>
            <w:r>
              <w:rPr>
                <w:sz w:val="20"/>
              </w:rPr>
              <w:t xml:space="preserve">2,0</w:t>
            </w:r>
          </w:p>
        </w:tc>
        <w:tc>
          <w:tcPr>
            <w:tcW w:w="2154" w:type="dxa"/>
          </w:tcPr>
          <w:p>
            <w:pPr>
              <w:pStyle w:val="0"/>
            </w:pPr>
            <w:r>
              <w:rPr>
                <w:sz w:val="20"/>
              </w:rPr>
            </w:r>
          </w:p>
        </w:tc>
      </w:tr>
      <w:tr>
        <w:tc>
          <w:tcPr>
            <w:vMerge w:val="continue"/>
          </w:tcPr>
          <w:p/>
        </w:tc>
        <w:tc>
          <w:tcPr>
            <w:gridSpan w:val="3"/>
            <w:tcW w:w="6746" w:type="dxa"/>
          </w:tcPr>
          <w:p>
            <w:pPr>
              <w:pStyle w:val="0"/>
              <w:jc w:val="center"/>
            </w:pPr>
            <w:r>
              <w:rPr>
                <w:sz w:val="20"/>
              </w:rPr>
              <w:t xml:space="preserve">Микотоксины:</w:t>
            </w:r>
          </w:p>
        </w:tc>
      </w:tr>
      <w:tr>
        <w:tc>
          <w:tcPr>
            <w:vMerge w:val="continue"/>
          </w:tcPr>
          <w:p/>
        </w:tc>
        <w:tc>
          <w:tcPr>
            <w:tcW w:w="2438" w:type="dxa"/>
          </w:tcPr>
          <w:p>
            <w:pPr>
              <w:pStyle w:val="0"/>
            </w:pPr>
            <w:r>
              <w:rPr>
                <w:sz w:val="20"/>
              </w:rPr>
              <w:t xml:space="preserve">Афлатоксин B</w:t>
            </w:r>
            <w:r>
              <w:rPr>
                <w:sz w:val="20"/>
                <w:vertAlign w:val="superscript"/>
              </w:rPr>
              <w:t xml:space="preserve">1</w:t>
            </w:r>
          </w:p>
        </w:tc>
        <w:tc>
          <w:tcPr>
            <w:tcW w:w="2154" w:type="dxa"/>
          </w:tcPr>
          <w:p>
            <w:pPr>
              <w:pStyle w:val="0"/>
              <w:jc w:val="center"/>
            </w:pPr>
            <w:r>
              <w:rPr>
                <w:sz w:val="20"/>
              </w:rPr>
              <w:t xml:space="preserve">0,02</w:t>
            </w:r>
          </w:p>
        </w:tc>
        <w:tc>
          <w:tcPr>
            <w:tcW w:w="2154" w:type="dxa"/>
          </w:tcPr>
          <w:p>
            <w:pPr>
              <w:pStyle w:val="0"/>
            </w:pPr>
            <w:r>
              <w:rPr>
                <w:sz w:val="20"/>
              </w:rPr>
            </w:r>
          </w:p>
        </w:tc>
      </w:tr>
      <w:tr>
        <w:tc>
          <w:tcPr>
            <w:vMerge w:val="continue"/>
          </w:tcPr>
          <w:p/>
        </w:tc>
        <w:tc>
          <w:tcPr>
            <w:tcW w:w="2438" w:type="dxa"/>
          </w:tcPr>
          <w:p>
            <w:pPr>
              <w:pStyle w:val="0"/>
            </w:pPr>
            <w:r>
              <w:rPr>
                <w:sz w:val="20"/>
              </w:rPr>
              <w:t xml:space="preserve">Охратоксин A</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T-2 токсин</w:t>
            </w:r>
          </w:p>
        </w:tc>
        <w:tc>
          <w:tcPr>
            <w:tcW w:w="2154" w:type="dxa"/>
          </w:tcPr>
          <w:p>
            <w:pPr>
              <w:pStyle w:val="0"/>
              <w:jc w:val="center"/>
            </w:pPr>
            <w:r>
              <w:rPr>
                <w:sz w:val="20"/>
              </w:rPr>
              <w:t xml:space="preserve">0,1</w:t>
            </w:r>
          </w:p>
        </w:tc>
        <w:tc>
          <w:tcPr>
            <w:tcW w:w="2154" w:type="dxa"/>
          </w:tcPr>
          <w:p>
            <w:pPr>
              <w:pStyle w:val="0"/>
            </w:pPr>
            <w:r>
              <w:rPr>
                <w:sz w:val="20"/>
              </w:rPr>
            </w:r>
          </w:p>
        </w:tc>
      </w:tr>
      <w:tr>
        <w:tc>
          <w:tcPr>
            <w:vMerge w:val="continue"/>
          </w:tcPr>
          <w:p/>
        </w:tc>
        <w:tc>
          <w:tcPr>
            <w:tcW w:w="2438" w:type="dxa"/>
          </w:tcPr>
          <w:p>
            <w:pPr>
              <w:pStyle w:val="0"/>
            </w:pPr>
            <w:r>
              <w:rPr>
                <w:sz w:val="20"/>
              </w:rPr>
              <w:t xml:space="preserve">Дезоксиниваленол</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Зеараленон</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tcW w:w="2438" w:type="dxa"/>
          </w:tcPr>
          <w:p>
            <w:pPr>
              <w:pStyle w:val="0"/>
            </w:pPr>
            <w:r>
              <w:rPr>
                <w:sz w:val="20"/>
              </w:rPr>
              <w:t xml:space="preserve">Активность уреазы</w:t>
            </w:r>
          </w:p>
        </w:tc>
        <w:tc>
          <w:tcPr>
            <w:tcW w:w="2154" w:type="dxa"/>
          </w:tcPr>
          <w:p>
            <w:pPr>
              <w:pStyle w:val="0"/>
              <w:jc w:val="center"/>
            </w:pPr>
            <w:r>
              <w:rPr>
                <w:sz w:val="20"/>
              </w:rPr>
              <w:t xml:space="preserve">0,2</w:t>
            </w:r>
          </w:p>
        </w:tc>
        <w:tc>
          <w:tcPr>
            <w:tcW w:w="2154" w:type="dxa"/>
          </w:tcPr>
          <w:p>
            <w:pPr>
              <w:pStyle w:val="0"/>
            </w:pPr>
            <w:r>
              <w:rPr>
                <w:sz w:val="20"/>
              </w:rPr>
            </w:r>
          </w:p>
        </w:tc>
      </w:tr>
      <w:tr>
        <w:tc>
          <w:tcPr>
            <w:vMerge w:val="continue"/>
          </w:tcPr>
          <w:p/>
        </w:tc>
        <w:tc>
          <w:tcPr>
            <w:tcW w:w="2438" w:type="dxa"/>
          </w:tcPr>
          <w:p>
            <w:pPr>
              <w:pStyle w:val="0"/>
            </w:pPr>
            <w:r>
              <w:rPr>
                <w:sz w:val="20"/>
              </w:rPr>
              <w:t xml:space="preserve">Содержание нитратов</w:t>
            </w:r>
          </w:p>
        </w:tc>
        <w:tc>
          <w:tcPr>
            <w:tcW w:w="2154" w:type="dxa"/>
          </w:tcPr>
          <w:p>
            <w:pPr>
              <w:pStyle w:val="0"/>
              <w:jc w:val="center"/>
            </w:pPr>
            <w:r>
              <w:rPr>
                <w:sz w:val="20"/>
              </w:rPr>
              <w:t xml:space="preserve">450</w:t>
            </w:r>
          </w:p>
        </w:tc>
        <w:tc>
          <w:tcPr>
            <w:tcW w:w="2154" w:type="dxa"/>
          </w:tcPr>
          <w:p>
            <w:pPr>
              <w:pStyle w:val="0"/>
            </w:pPr>
            <w:r>
              <w:rPr>
                <w:sz w:val="20"/>
              </w:rPr>
            </w:r>
          </w:p>
        </w:tc>
      </w:tr>
      <w:tr>
        <w:tc>
          <w:tcPr>
            <w:vMerge w:val="continue"/>
          </w:tcPr>
          <w:p/>
        </w:tc>
        <w:tc>
          <w:tcPr>
            <w:tcW w:w="2438" w:type="dxa"/>
          </w:tcPr>
          <w:p>
            <w:pPr>
              <w:pStyle w:val="0"/>
            </w:pPr>
            <w:r>
              <w:rPr>
                <w:sz w:val="20"/>
              </w:rPr>
              <w:t xml:space="preserve">Содержание нитритов</w:t>
            </w:r>
          </w:p>
        </w:tc>
        <w:tc>
          <w:tcPr>
            <w:tcW w:w="2154" w:type="dxa"/>
          </w:tcPr>
          <w:p>
            <w:pPr>
              <w:pStyle w:val="0"/>
              <w:jc w:val="center"/>
            </w:pPr>
            <w:r>
              <w:rPr>
                <w:sz w:val="20"/>
              </w:rPr>
              <w:t xml:space="preserve">10</w:t>
            </w:r>
          </w:p>
        </w:tc>
        <w:tc>
          <w:tcPr>
            <w:tcW w:w="2154" w:type="dxa"/>
          </w:tcPr>
          <w:p>
            <w:pPr>
              <w:pStyle w:val="0"/>
            </w:pPr>
            <w:r>
              <w:rPr>
                <w:sz w:val="20"/>
              </w:rPr>
            </w:r>
          </w:p>
        </w:tc>
      </w:tr>
      <w:tr>
        <w:tc>
          <w:tcPr>
            <w:vMerge w:val="continue"/>
          </w:tcPr>
          <w:p/>
        </w:tc>
        <w:tc>
          <w:tcPr>
            <w:gridSpan w:val="3"/>
            <w:tcW w:w="6746" w:type="dxa"/>
          </w:tcPr>
          <w:p>
            <w:pPr>
              <w:pStyle w:val="0"/>
              <w:jc w:val="center"/>
            </w:pPr>
            <w:r>
              <w:rPr>
                <w:sz w:val="20"/>
              </w:rPr>
              <w:t xml:space="preserve">Пестициды:</w:t>
            </w:r>
          </w:p>
        </w:tc>
      </w:tr>
      <w:tr>
        <w:tc>
          <w:tcPr>
            <w:vMerge w:val="continue"/>
          </w:tcPr>
          <w:p/>
        </w:tc>
        <w:tc>
          <w:tcPr>
            <w:tcW w:w="2438" w:type="dxa"/>
            <w:vMerge w:val="restart"/>
          </w:tcPr>
          <w:p>
            <w:pPr>
              <w:pStyle w:val="0"/>
            </w:pPr>
            <w:r>
              <w:rPr>
                <w:sz w:val="20"/>
              </w:rPr>
              <w:t xml:space="preserve">Гексахлорциклогексан (альфа-, бета-, гамма-изомеры)</w:t>
            </w:r>
          </w:p>
        </w:tc>
        <w:tc>
          <w:tcPr>
            <w:tcW w:w="2154" w:type="dxa"/>
            <w:tcBorders>
              <w:bottom w:val="nil"/>
            </w:tcBorders>
          </w:tcPr>
          <w:p>
            <w:pPr>
              <w:pStyle w:val="0"/>
              <w:jc w:val="center"/>
            </w:pPr>
            <w:r>
              <w:rPr>
                <w:sz w:val="20"/>
              </w:rPr>
              <w:t xml:space="preserve">0,02</w:t>
            </w:r>
          </w:p>
        </w:tc>
        <w:tc>
          <w:tcPr>
            <w:tcW w:w="2154" w:type="dxa"/>
            <w:tcBorders>
              <w:bottom w:val="nil"/>
            </w:tcBorders>
          </w:tcPr>
          <w:p>
            <w:pPr>
              <w:pStyle w:val="0"/>
            </w:pPr>
            <w:r>
              <w:rPr>
                <w:sz w:val="20"/>
              </w:rPr>
              <w:t xml:space="preserve">Альфа-изомер</w:t>
            </w:r>
          </w:p>
        </w:tc>
      </w:tr>
      <w:tr>
        <w:tblPrEx>
          <w:tblBorders>
            <w:insideH w:val="nil"/>
          </w:tblBorders>
        </w:tblPrEx>
        <w:tc>
          <w:tcPr>
            <w:vMerge w:val="continue"/>
          </w:tcPr>
          <w:p/>
        </w:tc>
        <w:tc>
          <w:tcPr>
            <w:vMerge w:val="continue"/>
          </w:tcPr>
          <w:p/>
        </w:tc>
        <w:tc>
          <w:tcPr>
            <w:tcW w:w="2154" w:type="dxa"/>
            <w:tcBorders>
              <w:top w:val="nil"/>
              <w:bottom w:val="nil"/>
            </w:tcBorders>
          </w:tcPr>
          <w:p>
            <w:pPr>
              <w:pStyle w:val="0"/>
              <w:jc w:val="center"/>
            </w:pPr>
            <w:r>
              <w:rPr>
                <w:sz w:val="20"/>
              </w:rPr>
              <w:t xml:space="preserve">0,01</w:t>
            </w:r>
          </w:p>
        </w:tc>
        <w:tc>
          <w:tcPr>
            <w:tcW w:w="2154" w:type="dxa"/>
            <w:tcBorders>
              <w:top w:val="nil"/>
              <w:bottom w:val="nil"/>
            </w:tcBorders>
          </w:tcPr>
          <w:p>
            <w:pPr>
              <w:pStyle w:val="0"/>
            </w:pPr>
            <w:r>
              <w:rPr>
                <w:sz w:val="20"/>
              </w:rPr>
              <w:t xml:space="preserve">Бета-изомер</w:t>
            </w:r>
          </w:p>
        </w:tc>
      </w:tr>
      <w:tr>
        <w:tc>
          <w:tcPr>
            <w:vMerge w:val="continue"/>
          </w:tcPr>
          <w:p/>
        </w:tc>
        <w:tc>
          <w:tcPr>
            <w:vMerge w:val="continue"/>
          </w:tcPr>
          <w:p/>
        </w:tc>
        <w:tc>
          <w:tcPr>
            <w:tcW w:w="2154" w:type="dxa"/>
            <w:tcBorders>
              <w:top w:val="nil"/>
            </w:tcBorders>
          </w:tcPr>
          <w:p>
            <w:pPr>
              <w:pStyle w:val="0"/>
              <w:jc w:val="center"/>
            </w:pPr>
            <w:r>
              <w:rPr>
                <w:sz w:val="20"/>
              </w:rPr>
              <w:t xml:space="preserve">0,2</w:t>
            </w:r>
          </w:p>
        </w:tc>
        <w:tc>
          <w:tcPr>
            <w:tcW w:w="2154" w:type="dxa"/>
            <w:tcBorders>
              <w:top w:val="nil"/>
            </w:tcBorders>
          </w:tcPr>
          <w:p>
            <w:pPr>
              <w:pStyle w:val="0"/>
            </w:pPr>
            <w:r>
              <w:rPr>
                <w:sz w:val="20"/>
              </w:rPr>
              <w:t xml:space="preserve">Гамма-изомер</w:t>
            </w:r>
          </w:p>
        </w:tc>
      </w:tr>
      <w:tr>
        <w:tc>
          <w:tcPr>
            <w:vMerge w:val="continue"/>
          </w:tcPr>
          <w:p/>
        </w:tc>
        <w:tc>
          <w:tcPr>
            <w:tcW w:w="2438" w:type="dxa"/>
          </w:tcPr>
          <w:p>
            <w:pPr>
              <w:pStyle w:val="0"/>
            </w:pPr>
            <w:r>
              <w:rPr>
                <w:sz w:val="20"/>
              </w:rPr>
              <w:t xml:space="preserve">ДДТ и его метаболиты</w:t>
            </w:r>
          </w:p>
        </w:tc>
        <w:tc>
          <w:tcPr>
            <w:tcW w:w="2154" w:type="dxa"/>
          </w:tcPr>
          <w:p>
            <w:pPr>
              <w:pStyle w:val="0"/>
              <w:jc w:val="center"/>
            </w:pPr>
            <w:r>
              <w:rPr>
                <w:sz w:val="20"/>
              </w:rPr>
              <w:t xml:space="preserve">0,05</w:t>
            </w:r>
          </w:p>
        </w:tc>
        <w:tc>
          <w:tcPr>
            <w:tcW w:w="2154" w:type="dxa"/>
          </w:tcPr>
          <w:p>
            <w:pPr>
              <w:pStyle w:val="0"/>
            </w:pPr>
            <w:r>
              <w:rPr>
                <w:sz w:val="20"/>
              </w:rPr>
            </w:r>
          </w:p>
        </w:tc>
      </w:tr>
      <w:tr>
        <w:tc>
          <w:tcPr>
            <w:vMerge w:val="continue"/>
          </w:tcPr>
          <w:p/>
        </w:tc>
        <w:tc>
          <w:tcPr>
            <w:tcW w:w="2438" w:type="dxa"/>
          </w:tcPr>
          <w:p>
            <w:pPr>
              <w:pStyle w:val="0"/>
            </w:pPr>
            <w:r>
              <w:rPr>
                <w:sz w:val="20"/>
              </w:rPr>
              <w:t xml:space="preserve">2,4-Д кислота, ее соли, эфиры</w:t>
            </w:r>
          </w:p>
        </w:tc>
        <w:tc>
          <w:tcPr>
            <w:tcW w:w="2154" w:type="dxa"/>
          </w:tcPr>
          <w:p>
            <w:pPr>
              <w:pStyle w:val="0"/>
              <w:jc w:val="center"/>
            </w:pPr>
            <w:r>
              <w:rPr>
                <w:sz w:val="20"/>
              </w:rPr>
              <w:t xml:space="preserve">0,6</w:t>
            </w:r>
          </w:p>
        </w:tc>
        <w:tc>
          <w:tcPr>
            <w:tcW w:w="2154" w:type="dxa"/>
          </w:tcPr>
          <w:p>
            <w:pPr>
              <w:pStyle w:val="0"/>
            </w:pPr>
            <w:r>
              <w:rPr>
                <w:sz w:val="20"/>
              </w:rPr>
            </w:r>
          </w:p>
        </w:tc>
      </w:tr>
      <w:tr>
        <w:tc>
          <w:tcPr>
            <w:gridSpan w:val="4"/>
            <w:tcW w:w="9070" w:type="dxa"/>
          </w:tcPr>
          <w:p>
            <w:pPr>
              <w:pStyle w:val="0"/>
              <w:jc w:val="both"/>
            </w:pPr>
            <w:r>
              <w:rPr>
                <w:sz w:val="20"/>
              </w:rPr>
              <w:t xml:space="preserve">Цезий-137 - не более 180 Бк/кг, стронций-90 </w:t>
            </w:r>
            <w:hyperlink w:history="0" w:anchor="P894" w:tooltip="&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
              <w:r>
                <w:rPr>
                  <w:sz w:val="20"/>
                  <w:color w:val="0000ff"/>
                </w:rPr>
                <w:t xml:space="preserve">&lt;***&gt;</w:t>
              </w:r>
            </w:hyperlink>
            <w:r>
              <w:rPr>
                <w:sz w:val="20"/>
              </w:rPr>
              <w:t xml:space="preserve"> - не более 100 Бк/кг.</w:t>
            </w:r>
          </w:p>
          <w:p>
            <w:pPr>
              <w:pStyle w:val="0"/>
              <w:jc w:val="both"/>
            </w:pPr>
            <w:r>
              <w:rPr>
                <w:sz w:val="20"/>
              </w:rPr>
              <w:t xml:space="preserve">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p>
      <w:pPr>
        <w:pStyle w:val="0"/>
        <w:ind w:firstLine="540"/>
        <w:jc w:val="both"/>
      </w:pPr>
      <w:r>
        <w:rPr>
          <w:sz w:val="20"/>
        </w:rPr>
      </w:r>
    </w:p>
    <w:p>
      <w:pPr>
        <w:pStyle w:val="0"/>
        <w:ind w:firstLine="540"/>
        <w:jc w:val="both"/>
      </w:pPr>
      <w:r>
        <w:rPr>
          <w:sz w:val="20"/>
        </w:rPr>
        <w:t xml:space="preserve">--------------------------------</w:t>
      </w:r>
    </w:p>
    <w:bookmarkStart w:id="892" w:name="P892"/>
    <w:bookmarkEnd w:id="892"/>
    <w:p>
      <w:pPr>
        <w:pStyle w:val="0"/>
        <w:spacing w:before="200" w:line-rule="auto"/>
        <w:ind w:firstLine="540"/>
        <w:jc w:val="both"/>
      </w:pPr>
      <w:r>
        <w:rPr>
          <w:sz w:val="20"/>
        </w:rPr>
        <w:t xml:space="preserve">&lt;*&gt;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w:t>
      </w:r>
    </w:p>
    <w:bookmarkStart w:id="893" w:name="P893"/>
    <w:bookmarkEnd w:id="893"/>
    <w:p>
      <w:pPr>
        <w:pStyle w:val="0"/>
        <w:spacing w:before="200" w:line-rule="auto"/>
        <w:ind w:firstLine="540"/>
        <w:jc w:val="both"/>
      </w:pPr>
      <w:r>
        <w:rPr>
          <w:sz w:val="20"/>
        </w:rPr>
        <w:t xml:space="preserve">&lt;**&gt; Насекомые-вредители и хлебные клещи.</w:t>
      </w:r>
    </w:p>
    <w:bookmarkStart w:id="894" w:name="P894"/>
    <w:bookmarkEnd w:id="894"/>
    <w:p>
      <w:pPr>
        <w:pStyle w:val="0"/>
        <w:spacing w:before="200" w:line-rule="auto"/>
        <w:ind w:firstLine="540"/>
        <w:jc w:val="both"/>
      </w:pPr>
      <w:r>
        <w:rPr>
          <w:sz w:val="20"/>
        </w:rPr>
        <w:t xml:space="preserve">&lt;***&gt;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jc w:val="center"/>
      </w:pPr>
      <w:r>
        <w:rPr>
          <w:sz w:val="20"/>
        </w:rPr>
      </w:r>
    </w:p>
    <w:bookmarkStart w:id="905" w:name="P905"/>
    <w:bookmarkEnd w:id="905"/>
    <w:p>
      <w:pPr>
        <w:pStyle w:val="2"/>
        <w:jc w:val="center"/>
      </w:pPr>
      <w:r>
        <w:rPr>
          <w:sz w:val="20"/>
        </w:rPr>
        <w:t xml:space="preserve">ПРЕДЕЛЬНО ДОПУСТИМЫЕ УРОВНИ</w:t>
      </w:r>
    </w:p>
    <w:p>
      <w:pPr>
        <w:pStyle w:val="2"/>
        <w:jc w:val="center"/>
      </w:pPr>
      <w:r>
        <w:rPr>
          <w:sz w:val="20"/>
        </w:rPr>
        <w:t xml:space="preserve">СОДЕРЖАНИЯ ВРЕДНЫХ ПРИМЕСЕЙ В ЗЕРНЕ, ПОСТАВЛЯЕМОМ</w:t>
      </w:r>
    </w:p>
    <w:p>
      <w:pPr>
        <w:pStyle w:val="2"/>
        <w:jc w:val="center"/>
      </w:pPr>
      <w:r>
        <w:rPr>
          <w:sz w:val="20"/>
        </w:rPr>
        <w:t xml:space="preserve">НА КОРМОВЫЕ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решения</w:t>
              </w:r>
            </w:hyperlink>
            <w:r>
              <w:rPr>
                <w:sz w:val="20"/>
                <w:color w:val="392c69"/>
              </w:rPr>
              <w:t xml:space="preserve"> Комиссии Таможенного союз от 09.12.2011 N 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2268"/>
        <w:gridCol w:w="3969"/>
      </w:tblGrid>
      <w:tr>
        <w:tc>
          <w:tcPr>
            <w:tcW w:w="2835" w:type="dxa"/>
          </w:tcPr>
          <w:p>
            <w:pPr>
              <w:pStyle w:val="0"/>
              <w:jc w:val="center"/>
            </w:pPr>
            <w:r>
              <w:rPr>
                <w:sz w:val="20"/>
              </w:rPr>
              <w:t xml:space="preserve">Наименование показателя</w:t>
            </w:r>
          </w:p>
        </w:tc>
        <w:tc>
          <w:tcPr>
            <w:tcW w:w="2268" w:type="dxa"/>
          </w:tcPr>
          <w:p>
            <w:pPr>
              <w:pStyle w:val="0"/>
              <w:jc w:val="center"/>
            </w:pPr>
            <w:r>
              <w:rPr>
                <w:sz w:val="20"/>
              </w:rPr>
              <w:t xml:space="preserve">Допустимый уровень,</w:t>
            </w:r>
          </w:p>
          <w:p>
            <w:pPr>
              <w:pStyle w:val="0"/>
              <w:jc w:val="center"/>
            </w:pPr>
            <w:r>
              <w:rPr>
                <w:sz w:val="20"/>
              </w:rPr>
              <w:t xml:space="preserve">%, не более</w:t>
            </w:r>
          </w:p>
        </w:tc>
        <w:tc>
          <w:tcPr>
            <w:tcW w:w="3969" w:type="dxa"/>
          </w:tcPr>
          <w:p>
            <w:pPr>
              <w:pStyle w:val="0"/>
              <w:jc w:val="center"/>
            </w:pPr>
            <w:r>
              <w:rPr>
                <w:sz w:val="20"/>
              </w:rPr>
              <w:t xml:space="preserve">Наименование зерна</w:t>
            </w:r>
          </w:p>
        </w:tc>
      </w:tr>
      <w:tr>
        <w:tc>
          <w:tcPr>
            <w:tcW w:w="2835" w:type="dxa"/>
          </w:tcPr>
          <w:p>
            <w:pPr>
              <w:pStyle w:val="0"/>
            </w:pPr>
            <w:r>
              <w:rPr>
                <w:sz w:val="20"/>
              </w:rPr>
              <w:t xml:space="preserve">Куколь</w:t>
            </w:r>
          </w:p>
        </w:tc>
        <w:tc>
          <w:tcPr>
            <w:tcW w:w="2268" w:type="dxa"/>
          </w:tcPr>
          <w:p>
            <w:pPr>
              <w:pStyle w:val="0"/>
              <w:jc w:val="center"/>
            </w:pPr>
            <w:r>
              <w:rPr>
                <w:sz w:val="20"/>
              </w:rPr>
              <w:t xml:space="preserve">0,5</w:t>
            </w:r>
          </w:p>
        </w:tc>
        <w:tc>
          <w:tcPr>
            <w:tcW w:w="3969" w:type="dxa"/>
          </w:tcPr>
          <w:p>
            <w:pPr>
              <w:pStyle w:val="0"/>
              <w:jc w:val="center"/>
            </w:pPr>
            <w:r>
              <w:rPr>
                <w:sz w:val="20"/>
              </w:rPr>
              <w:t xml:space="preserve">Пшеница, ячмень, овес, рожь, просо, сорго, тритикале</w:t>
            </w:r>
          </w:p>
        </w:tc>
      </w:tr>
      <w:tr>
        <w:tc>
          <w:tcPr>
            <w:tcW w:w="2835" w:type="dxa"/>
            <w:vMerge w:val="restart"/>
          </w:tcPr>
          <w:p>
            <w:pPr>
              <w:pStyle w:val="0"/>
            </w:pPr>
            <w:r>
              <w:rPr>
                <w:sz w:val="20"/>
              </w:rPr>
              <w:t xml:space="preserve">Спорынья и головня (по совокупности)</w:t>
            </w:r>
          </w:p>
        </w:tc>
        <w:tc>
          <w:tcPr>
            <w:tcW w:w="2268" w:type="dxa"/>
          </w:tcPr>
          <w:p>
            <w:pPr>
              <w:pStyle w:val="0"/>
              <w:jc w:val="center"/>
            </w:pPr>
            <w:r>
              <w:rPr>
                <w:sz w:val="20"/>
              </w:rPr>
              <w:t xml:space="preserve">0,1</w:t>
            </w:r>
          </w:p>
        </w:tc>
        <w:tc>
          <w:tcPr>
            <w:tcW w:w="3969" w:type="dxa"/>
          </w:tcPr>
          <w:p>
            <w:pPr>
              <w:pStyle w:val="0"/>
              <w:jc w:val="center"/>
            </w:pPr>
            <w:r>
              <w:rPr>
                <w:sz w:val="20"/>
              </w:rPr>
              <w:t xml:space="preserve">Пшеница, ячмень, овес, рожь, просо, сорго, тритикале</w:t>
            </w:r>
          </w:p>
        </w:tc>
      </w:tr>
      <w:tr>
        <w:tc>
          <w:tcPr>
            <w:vMerge w:val="continue"/>
          </w:tcPr>
          <w:p/>
        </w:tc>
        <w:tc>
          <w:tcPr>
            <w:tcW w:w="2268" w:type="dxa"/>
          </w:tcPr>
          <w:p>
            <w:pPr>
              <w:pStyle w:val="0"/>
              <w:jc w:val="center"/>
            </w:pPr>
            <w:r>
              <w:rPr>
                <w:sz w:val="20"/>
              </w:rPr>
              <w:t xml:space="preserve">0,15</w:t>
            </w:r>
          </w:p>
        </w:tc>
        <w:tc>
          <w:tcPr>
            <w:tcW w:w="3969" w:type="dxa"/>
          </w:tcPr>
          <w:p>
            <w:pPr>
              <w:pStyle w:val="0"/>
              <w:jc w:val="center"/>
            </w:pPr>
            <w:r>
              <w:rPr>
                <w:sz w:val="20"/>
              </w:rPr>
              <w:t xml:space="preserve">Кукуруза</w:t>
            </w:r>
          </w:p>
        </w:tc>
      </w:tr>
      <w:tr>
        <w:tblPrEx>
          <w:tblBorders>
            <w:insideH w:val="nil"/>
          </w:tblBorders>
        </w:tblPrEx>
        <w:tc>
          <w:tcPr>
            <w:tcW w:w="2835" w:type="dxa"/>
            <w:tcBorders>
              <w:bottom w:val="nil"/>
            </w:tcBorders>
          </w:tcPr>
          <w:p>
            <w:pPr>
              <w:pStyle w:val="0"/>
            </w:pPr>
            <w:r>
              <w:rPr>
                <w:sz w:val="20"/>
              </w:rPr>
              <w:t xml:space="preserve">Горчак ползучий, вязель разноцветный (по совокупности) </w:t>
            </w:r>
            <w:hyperlink w:history="0" w:anchor="P945"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268" w:type="dxa"/>
            <w:tcBorders>
              <w:bottom w:val="nil"/>
            </w:tcBorders>
          </w:tcPr>
          <w:p>
            <w:pPr>
              <w:pStyle w:val="0"/>
              <w:jc w:val="center"/>
            </w:pPr>
            <w:r>
              <w:rPr>
                <w:sz w:val="20"/>
              </w:rPr>
              <w:t xml:space="preserve">не допускается</w:t>
            </w:r>
          </w:p>
        </w:tc>
        <w:tc>
          <w:tcPr>
            <w:tcW w:w="3969" w:type="dxa"/>
            <w:tcBorders>
              <w:bottom w:val="nil"/>
            </w:tcBorders>
          </w:tcPr>
          <w:p>
            <w:pPr>
              <w:pStyle w:val="0"/>
              <w:jc w:val="center"/>
            </w:pPr>
            <w:r>
              <w:rPr>
                <w:sz w:val="20"/>
              </w:rPr>
              <w:t xml:space="preserve">Пшеница, ячмень, рожь, кукуруза, тритикале</w:t>
            </w:r>
          </w:p>
        </w:tc>
      </w:tr>
      <w:tr>
        <w:tblPrEx>
          <w:tblBorders>
            <w:insideH w:val="nil"/>
          </w:tblBorders>
        </w:tblPrEx>
        <w:tc>
          <w:tcPr>
            <w:gridSpan w:val="3"/>
            <w:tcW w:w="9072" w:type="dxa"/>
            <w:tcBorders>
              <w:top w:val="nil"/>
            </w:tcBorders>
          </w:tcPr>
          <w:p>
            <w:pPr>
              <w:pStyle w:val="0"/>
              <w:jc w:val="both"/>
            </w:pPr>
            <w:r>
              <w:rPr>
                <w:sz w:val="20"/>
              </w:rPr>
              <w:t xml:space="preserve">(в ред. </w:t>
            </w:r>
            <w:hyperlink w:history="0" r:id="rId71"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blPrEx>
          <w:tblBorders>
            <w:insideH w:val="nil"/>
          </w:tblBorders>
        </w:tblPrEx>
        <w:tc>
          <w:tcPr>
            <w:tcW w:w="2835" w:type="dxa"/>
            <w:tcBorders>
              <w:bottom w:val="nil"/>
            </w:tcBorders>
          </w:tcPr>
          <w:p>
            <w:pPr>
              <w:pStyle w:val="0"/>
            </w:pPr>
            <w:r>
              <w:rPr>
                <w:sz w:val="20"/>
              </w:rPr>
              <w:t xml:space="preserve">Горчак ползучий, софора лисохвостная, вязель разноцветный (по совокупности) </w:t>
            </w:r>
            <w:hyperlink w:history="0" w:anchor="P945" w:tooltip="&lt;*&gt; При выпуске в обращение на территорию Республики Беларусь наличие вредной примеси горчака ползучего не допускается.">
              <w:r>
                <w:rPr>
                  <w:sz w:val="20"/>
                  <w:color w:val="0000ff"/>
                </w:rPr>
                <w:t xml:space="preserve">&lt;*&gt;</w:t>
              </w:r>
            </w:hyperlink>
          </w:p>
        </w:tc>
        <w:tc>
          <w:tcPr>
            <w:tcW w:w="2268" w:type="dxa"/>
            <w:tcBorders>
              <w:bottom w:val="nil"/>
            </w:tcBorders>
          </w:tcPr>
          <w:p>
            <w:pPr>
              <w:pStyle w:val="0"/>
              <w:jc w:val="center"/>
            </w:pPr>
            <w:r>
              <w:rPr>
                <w:sz w:val="20"/>
              </w:rPr>
              <w:t xml:space="preserve">не допускается</w:t>
            </w:r>
          </w:p>
        </w:tc>
        <w:tc>
          <w:tcPr>
            <w:tcW w:w="3969" w:type="dxa"/>
            <w:tcBorders>
              <w:bottom w:val="nil"/>
            </w:tcBorders>
          </w:tcPr>
          <w:p>
            <w:pPr>
              <w:pStyle w:val="0"/>
              <w:jc w:val="center"/>
            </w:pPr>
            <w:r>
              <w:rPr>
                <w:sz w:val="20"/>
              </w:rPr>
              <w:t xml:space="preserve">Просо, сорго, овес</w:t>
            </w:r>
          </w:p>
        </w:tc>
      </w:tr>
      <w:tr>
        <w:tblPrEx>
          <w:tblBorders>
            <w:insideH w:val="nil"/>
          </w:tblBorders>
        </w:tblPrEx>
        <w:tc>
          <w:tcPr>
            <w:gridSpan w:val="3"/>
            <w:tcW w:w="9072" w:type="dxa"/>
            <w:tcBorders>
              <w:top w:val="nil"/>
            </w:tcBorders>
          </w:tcPr>
          <w:p>
            <w:pPr>
              <w:pStyle w:val="0"/>
              <w:jc w:val="both"/>
            </w:pPr>
            <w:r>
              <w:rPr>
                <w:sz w:val="20"/>
              </w:rPr>
              <w:t xml:space="preserve">(в ред. </w:t>
            </w:r>
            <w:hyperlink w:history="0" r:id="rId72" w:tooltip="Решение Комиссии Таможенного союза от 09.12.2011 N 874 (ред. от 16.05.2016) &quot;О принятии технического регламента Таможенного союза &quot;О безопасности зерна&quot; (вместе с &quot;ТР ТС 015/2011. Технический регламент Таможенного союза. О безопасности зерна&quot;) ------------ Недействующая редакция {КонсультантПлюс}">
              <w:r>
                <w:rPr>
                  <w:sz w:val="20"/>
                  <w:color w:val="0000ff"/>
                </w:rPr>
                <w:t xml:space="preserve">пункта 3.1</w:t>
              </w:r>
            </w:hyperlink>
            <w:r>
              <w:rPr>
                <w:sz w:val="20"/>
              </w:rPr>
              <w:t xml:space="preserve"> данного решения)</w:t>
            </w:r>
          </w:p>
        </w:tc>
      </w:tr>
      <w:tr>
        <w:tc>
          <w:tcPr>
            <w:tcW w:w="2835" w:type="dxa"/>
          </w:tcPr>
          <w:p>
            <w:pPr>
              <w:pStyle w:val="0"/>
            </w:pPr>
            <w:r>
              <w:rPr>
                <w:sz w:val="20"/>
              </w:rPr>
              <w:t xml:space="preserve">Головневые (мараные, синегузочные) зерна</w:t>
            </w:r>
          </w:p>
        </w:tc>
        <w:tc>
          <w:tcPr>
            <w:tcW w:w="2268" w:type="dxa"/>
          </w:tcPr>
          <w:p>
            <w:pPr>
              <w:pStyle w:val="0"/>
              <w:jc w:val="center"/>
            </w:pPr>
            <w:r>
              <w:rPr>
                <w:sz w:val="20"/>
              </w:rPr>
              <w:t xml:space="preserve">10,0</w:t>
            </w:r>
          </w:p>
        </w:tc>
        <w:tc>
          <w:tcPr>
            <w:tcW w:w="3969" w:type="dxa"/>
          </w:tcPr>
          <w:p>
            <w:pPr>
              <w:pStyle w:val="0"/>
              <w:jc w:val="center"/>
            </w:pPr>
            <w:r>
              <w:rPr>
                <w:sz w:val="20"/>
              </w:rPr>
              <w:t xml:space="preserve">Пшеница, тритикале</w:t>
            </w:r>
          </w:p>
        </w:tc>
      </w:tr>
      <w:tr>
        <w:tc>
          <w:tcPr>
            <w:tcW w:w="2835" w:type="dxa"/>
          </w:tcPr>
          <w:p>
            <w:pPr>
              <w:pStyle w:val="0"/>
            </w:pPr>
            <w:r>
              <w:rPr>
                <w:sz w:val="20"/>
              </w:rPr>
              <w:t xml:space="preserve">Гелиотроп опушенноплодный и триходесма седая</w:t>
            </w:r>
          </w:p>
        </w:tc>
        <w:tc>
          <w:tcPr>
            <w:tcW w:w="2268" w:type="dxa"/>
          </w:tcPr>
          <w:p>
            <w:pPr>
              <w:pStyle w:val="0"/>
              <w:jc w:val="center"/>
            </w:pPr>
            <w:r>
              <w:rPr>
                <w:sz w:val="20"/>
              </w:rPr>
              <w:t xml:space="preserve">не допускаются</w:t>
            </w:r>
          </w:p>
        </w:tc>
        <w:tc>
          <w:tcPr>
            <w:tcW w:w="3969" w:type="dxa"/>
          </w:tcPr>
          <w:p>
            <w:pPr>
              <w:pStyle w:val="0"/>
              <w:jc w:val="center"/>
            </w:pPr>
            <w:r>
              <w:rPr>
                <w:sz w:val="20"/>
              </w:rPr>
              <w:t xml:space="preserve">Пшеница, ячмень, овес, рожь, кукуруза, просо, сорго, тритикале, вика, люпин, чина, чечевица, бобы кормовые</w:t>
            </w:r>
          </w:p>
        </w:tc>
      </w:tr>
      <w:tr>
        <w:tc>
          <w:tcPr>
            <w:tcW w:w="2835" w:type="dxa"/>
          </w:tcPr>
          <w:p>
            <w:pPr>
              <w:pStyle w:val="0"/>
            </w:pPr>
            <w:r>
              <w:rPr>
                <w:sz w:val="20"/>
              </w:rPr>
              <w:t xml:space="preserve">Фузариозные зерна</w:t>
            </w:r>
          </w:p>
        </w:tc>
        <w:tc>
          <w:tcPr>
            <w:tcW w:w="2268" w:type="dxa"/>
          </w:tcPr>
          <w:p>
            <w:pPr>
              <w:pStyle w:val="0"/>
              <w:jc w:val="center"/>
            </w:pPr>
            <w:r>
              <w:rPr>
                <w:sz w:val="20"/>
              </w:rPr>
              <w:t xml:space="preserve">1,0</w:t>
            </w:r>
          </w:p>
        </w:tc>
        <w:tc>
          <w:tcPr>
            <w:tcW w:w="3969" w:type="dxa"/>
          </w:tcPr>
          <w:p>
            <w:pPr>
              <w:pStyle w:val="0"/>
              <w:jc w:val="center"/>
            </w:pPr>
            <w:r>
              <w:rPr>
                <w:sz w:val="20"/>
              </w:rPr>
              <w:t xml:space="preserve">Пшеница, ячмень, рожь, тритикале</w:t>
            </w:r>
          </w:p>
        </w:tc>
      </w:tr>
      <w:tr>
        <w:tc>
          <w:tcPr>
            <w:tcW w:w="2835" w:type="dxa"/>
          </w:tcPr>
          <w:p>
            <w:pPr>
              <w:pStyle w:val="0"/>
            </w:pPr>
            <w:r>
              <w:rPr>
                <w:sz w:val="20"/>
              </w:rPr>
              <w:t xml:space="preserve">Вредная примесь</w:t>
            </w:r>
          </w:p>
        </w:tc>
        <w:tc>
          <w:tcPr>
            <w:tcW w:w="2268" w:type="dxa"/>
          </w:tcPr>
          <w:p>
            <w:pPr>
              <w:pStyle w:val="0"/>
              <w:jc w:val="center"/>
            </w:pPr>
            <w:r>
              <w:rPr>
                <w:sz w:val="20"/>
              </w:rPr>
              <w:t xml:space="preserve">0,2</w:t>
            </w:r>
          </w:p>
        </w:tc>
        <w:tc>
          <w:tcPr>
            <w:tcW w:w="3969" w:type="dxa"/>
          </w:tcPr>
          <w:p>
            <w:pPr>
              <w:pStyle w:val="0"/>
              <w:jc w:val="center"/>
            </w:pPr>
            <w:r>
              <w:rPr>
                <w:sz w:val="20"/>
              </w:rPr>
              <w:t xml:space="preserve">Вика, нут, люпин, чина, чечевица, бобы кормовые</w:t>
            </w:r>
          </w:p>
        </w:tc>
      </w:tr>
    </w:tbl>
    <w:p>
      <w:pPr>
        <w:pStyle w:val="0"/>
        <w:ind w:firstLine="540"/>
        <w:jc w:val="both"/>
      </w:pPr>
      <w:r>
        <w:rPr>
          <w:sz w:val="20"/>
        </w:rPr>
      </w:r>
    </w:p>
    <w:p>
      <w:pPr>
        <w:pStyle w:val="0"/>
        <w:ind w:firstLine="540"/>
        <w:jc w:val="both"/>
      </w:pPr>
      <w:r>
        <w:rPr>
          <w:sz w:val="20"/>
        </w:rPr>
        <w:t xml:space="preserve">--------------------------------</w:t>
      </w:r>
    </w:p>
    <w:bookmarkStart w:id="945" w:name="P945"/>
    <w:bookmarkEnd w:id="945"/>
    <w:p>
      <w:pPr>
        <w:pStyle w:val="0"/>
        <w:spacing w:before="200" w:line-rule="auto"/>
        <w:ind w:firstLine="540"/>
        <w:jc w:val="both"/>
      </w:pPr>
      <w:r>
        <w:rPr>
          <w:sz w:val="20"/>
        </w:rPr>
        <w:t xml:space="preserve">&lt;*&gt; При выпуске в обращение на территорию Республики Беларусь наличие вредной примеси горчака ползучего не допускается.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техническому регламенту</w:t>
      </w:r>
    </w:p>
    <w:p>
      <w:pPr>
        <w:pStyle w:val="0"/>
        <w:jc w:val="right"/>
      </w:pPr>
      <w:r>
        <w:rPr>
          <w:sz w:val="20"/>
        </w:rPr>
        <w:t xml:space="preserve">Таможенного союза</w:t>
      </w:r>
    </w:p>
    <w:p>
      <w:pPr>
        <w:pStyle w:val="0"/>
        <w:jc w:val="right"/>
      </w:pPr>
      <w:r>
        <w:rPr>
          <w:sz w:val="20"/>
        </w:rPr>
        <w:t xml:space="preserve">"О безопасности зерна"</w:t>
      </w:r>
    </w:p>
    <w:p>
      <w:pPr>
        <w:pStyle w:val="0"/>
        <w:jc w:val="right"/>
      </w:pPr>
      <w:r>
        <w:rPr>
          <w:sz w:val="20"/>
        </w:rPr>
      </w:r>
    </w:p>
    <w:bookmarkStart w:id="956" w:name="P956"/>
    <w:bookmarkEnd w:id="956"/>
    <w:p>
      <w:pPr>
        <w:pStyle w:val="2"/>
        <w:jc w:val="center"/>
      </w:pPr>
      <w:r>
        <w:rPr>
          <w:sz w:val="20"/>
        </w:rPr>
        <w:t xml:space="preserve">ПРЕДЕЛЬНО ДОПУСТИМЫЕ УРОВНИ</w:t>
      </w:r>
    </w:p>
    <w:p>
      <w:pPr>
        <w:pStyle w:val="2"/>
        <w:jc w:val="center"/>
      </w:pPr>
      <w:r>
        <w:rPr>
          <w:sz w:val="20"/>
        </w:rPr>
        <w:t xml:space="preserve">СОДЕРЖАНИЯ ДЕЙСТВУЮЩИХ ВЕЩЕСТВ ПЕСТИЦИДОВ В ЗЕРНЕ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16.05.2016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Представлены допустимые величины:</w:t>
      </w:r>
    </w:p>
    <w:p>
      <w:pPr>
        <w:pStyle w:val="0"/>
        <w:spacing w:before="200" w:line-rule="auto"/>
        <w:ind w:firstLine="540"/>
        <w:jc w:val="both"/>
      </w:pPr>
      <w:r>
        <w:rPr>
          <w:sz w:val="20"/>
        </w:rPr>
        <w:t xml:space="preserve">МДУ - максимально допустимый уровень, ВМДУ - временный максимально допустимый уровень помечен звездочкой (&lt;*&gt;).</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5102"/>
      </w:tblGrid>
      <w:tr>
        <w:tc>
          <w:tcPr>
            <w:tcW w:w="3969" w:type="dxa"/>
          </w:tcPr>
          <w:p>
            <w:pPr>
              <w:pStyle w:val="0"/>
              <w:jc w:val="center"/>
            </w:pPr>
            <w:r>
              <w:rPr>
                <w:sz w:val="20"/>
              </w:rPr>
              <w:t xml:space="preserve">Наименование действующего вещества</w:t>
            </w:r>
          </w:p>
        </w:tc>
        <w:tc>
          <w:tcPr>
            <w:tcW w:w="5102" w:type="dxa"/>
          </w:tcPr>
          <w:p>
            <w:pPr>
              <w:pStyle w:val="0"/>
              <w:jc w:val="center"/>
            </w:pPr>
            <w:r>
              <w:rPr>
                <w:sz w:val="20"/>
              </w:rPr>
              <w:t xml:space="preserve">МДУ/ВМДУ в продукции (мг/кг)</w:t>
            </w:r>
          </w:p>
        </w:tc>
      </w:tr>
      <w:tr>
        <w:tc>
          <w:tcPr>
            <w:tcW w:w="3969" w:type="dxa"/>
          </w:tcPr>
          <w:p>
            <w:pPr>
              <w:pStyle w:val="0"/>
            </w:pPr>
            <w:r>
              <w:rPr>
                <w:sz w:val="20"/>
              </w:rPr>
              <w:t xml:space="preserve">(хлорид-N, N-диметил-N-)-(2-хлорэтил) гидрозиния</w:t>
            </w:r>
          </w:p>
        </w:tc>
        <w:tc>
          <w:tcPr>
            <w:tcW w:w="5102" w:type="dxa"/>
          </w:tcPr>
          <w:p>
            <w:pPr>
              <w:pStyle w:val="0"/>
            </w:pPr>
            <w:r>
              <w:rPr>
                <w:sz w:val="20"/>
              </w:rPr>
              <w:t xml:space="preserve">зерно хлебных злаков - нн</w:t>
            </w:r>
          </w:p>
        </w:tc>
      </w:tr>
      <w:tr>
        <w:tc>
          <w:tcPr>
            <w:tcW w:w="3969" w:type="dxa"/>
          </w:tcPr>
          <w:p>
            <w:pPr>
              <w:pStyle w:val="0"/>
            </w:pPr>
            <w:r>
              <w:rPr>
                <w:sz w:val="20"/>
              </w:rPr>
              <w:t xml:space="preserve">0-(2, 4-дихлор-фенил)-S-пропил-O-этилтиофосфат</w:t>
            </w:r>
          </w:p>
        </w:tc>
        <w:tc>
          <w:tcPr>
            <w:tcW w:w="5102" w:type="dxa"/>
          </w:tcPr>
          <w:p>
            <w:pPr>
              <w:pStyle w:val="0"/>
            </w:pPr>
            <w:r>
              <w:rPr>
                <w:sz w:val="20"/>
              </w:rPr>
              <w:t xml:space="preserve">подсолнечник (семена) - 0,1 &lt;*&gt;</w:t>
            </w:r>
          </w:p>
        </w:tc>
      </w:tr>
      <w:tr>
        <w:tc>
          <w:tcPr>
            <w:tcW w:w="3969" w:type="dxa"/>
          </w:tcPr>
          <w:p>
            <w:pPr>
              <w:pStyle w:val="0"/>
            </w:pPr>
            <w:r>
              <w:rPr>
                <w:sz w:val="20"/>
              </w:rPr>
              <w:t xml:space="preserve">0-этил-0-фенил-S-пропилтиофосфат</w:t>
            </w:r>
          </w:p>
        </w:tc>
        <w:tc>
          <w:tcPr>
            <w:tcW w:w="5102" w:type="dxa"/>
          </w:tcPr>
          <w:p>
            <w:pPr>
              <w:pStyle w:val="0"/>
            </w:pPr>
            <w:r>
              <w:rPr>
                <w:sz w:val="20"/>
              </w:rPr>
              <w:t xml:space="preserve">все пищевые продукты - нн</w:t>
            </w:r>
          </w:p>
        </w:tc>
      </w:tr>
      <w:tr>
        <w:tc>
          <w:tcPr>
            <w:tcW w:w="3969" w:type="dxa"/>
          </w:tcPr>
          <w:p>
            <w:pPr>
              <w:pStyle w:val="0"/>
            </w:pPr>
            <w:r>
              <w:rPr>
                <w:sz w:val="20"/>
              </w:rPr>
              <w:t xml:space="preserve">2, 3, 6-ТВА</w:t>
            </w:r>
          </w:p>
        </w:tc>
        <w:tc>
          <w:tcPr>
            <w:tcW w:w="5102" w:type="dxa"/>
          </w:tcPr>
          <w:p>
            <w:pPr>
              <w:pStyle w:val="0"/>
            </w:pPr>
            <w:r>
              <w:rPr>
                <w:sz w:val="20"/>
              </w:rPr>
              <w:t xml:space="preserve">пшеница - 0,05 &lt;*&gt;</w:t>
            </w:r>
          </w:p>
        </w:tc>
      </w:tr>
      <w:tr>
        <w:tc>
          <w:tcPr>
            <w:tcW w:w="3969" w:type="dxa"/>
          </w:tcPr>
          <w:p>
            <w:pPr>
              <w:pStyle w:val="0"/>
            </w:pPr>
            <w:r>
              <w:rPr>
                <w:sz w:val="20"/>
              </w:rPr>
              <w:t xml:space="preserve">2, 4-ДВ</w:t>
            </w:r>
          </w:p>
        </w:tc>
        <w:tc>
          <w:tcPr>
            <w:tcW w:w="5102" w:type="dxa"/>
          </w:tcPr>
          <w:p>
            <w:pPr>
              <w:pStyle w:val="0"/>
            </w:pPr>
            <w:r>
              <w:rPr>
                <w:sz w:val="20"/>
              </w:rPr>
              <w:t xml:space="preserve">зерно хлебных злаков - нн</w:t>
            </w:r>
          </w:p>
        </w:tc>
      </w:tr>
      <w:tr>
        <w:tc>
          <w:tcPr>
            <w:tcW w:w="3969" w:type="dxa"/>
          </w:tcPr>
          <w:p>
            <w:pPr>
              <w:pStyle w:val="0"/>
            </w:pPr>
            <w:r>
              <w:rPr>
                <w:sz w:val="20"/>
              </w:rPr>
              <w:t xml:space="preserve">2-метил-4-диметиламинометил-бензимидазол-5-ол дигидрохлорид</w:t>
            </w:r>
          </w:p>
        </w:tc>
        <w:tc>
          <w:tcPr>
            <w:tcW w:w="5102" w:type="dxa"/>
          </w:tcPr>
          <w:p>
            <w:pPr>
              <w:pStyle w:val="0"/>
            </w:pPr>
            <w:r>
              <w:rPr>
                <w:sz w:val="20"/>
              </w:rPr>
              <w:t xml:space="preserve">кукуруза - нн</w:t>
            </w:r>
          </w:p>
        </w:tc>
      </w:tr>
      <w:tr>
        <w:tc>
          <w:tcPr>
            <w:tcW w:w="3969" w:type="dxa"/>
          </w:tcPr>
          <w:p>
            <w:pPr>
              <w:pStyle w:val="0"/>
            </w:pPr>
            <w:r>
              <w:rPr>
                <w:sz w:val="20"/>
              </w:rPr>
              <w:t xml:space="preserve">2-оксо-2,5-дигидрофуран</w:t>
            </w:r>
          </w:p>
        </w:tc>
        <w:tc>
          <w:tcPr>
            <w:tcW w:w="5102" w:type="dxa"/>
          </w:tcPr>
          <w:p>
            <w:pPr>
              <w:pStyle w:val="0"/>
            </w:pPr>
            <w:r>
              <w:rPr>
                <w:sz w:val="20"/>
              </w:rPr>
              <w:t xml:space="preserve">зерно хлебных злаков, кукуруза (зерно), рис - 0,2;</w:t>
            </w:r>
          </w:p>
        </w:tc>
      </w:tr>
      <w:tr>
        <w:tc>
          <w:tcPr>
            <w:tcW w:w="3969" w:type="dxa"/>
          </w:tcPr>
          <w:p>
            <w:pPr>
              <w:pStyle w:val="0"/>
            </w:pPr>
            <w:r>
              <w:rPr>
                <w:sz w:val="20"/>
              </w:rPr>
              <w:t xml:space="preserve">5-этил-5-гидроксиметил-2-(фурил-2)-1,3-диоксан</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6-метил-2-тиоурацила натриевая соль</w:t>
            </w:r>
          </w:p>
        </w:tc>
        <w:tc>
          <w:tcPr>
            <w:tcW w:w="5102" w:type="dxa"/>
          </w:tcPr>
          <w:p>
            <w:pPr>
              <w:pStyle w:val="0"/>
            </w:pPr>
            <w:r>
              <w:rPr>
                <w:sz w:val="20"/>
              </w:rPr>
              <w:t xml:space="preserve">просо, овес - нн</w:t>
            </w:r>
          </w:p>
        </w:tc>
      </w:tr>
      <w:tr>
        <w:tc>
          <w:tcPr>
            <w:tcW w:w="3969" w:type="dxa"/>
          </w:tcPr>
          <w:p>
            <w:pPr>
              <w:pStyle w:val="0"/>
            </w:pPr>
            <w:r>
              <w:rPr>
                <w:sz w:val="20"/>
              </w:rPr>
              <w:t xml:space="preserve">ЕРТС</w:t>
            </w:r>
          </w:p>
        </w:tc>
        <w:tc>
          <w:tcPr>
            <w:tcW w:w="5102" w:type="dxa"/>
          </w:tcPr>
          <w:p>
            <w:pPr>
              <w:pStyle w:val="0"/>
            </w:pPr>
            <w:r>
              <w:rPr>
                <w:sz w:val="20"/>
              </w:rPr>
              <w:t xml:space="preserve">кукуруза (зерно) - 0,05</w:t>
            </w:r>
          </w:p>
        </w:tc>
      </w:tr>
      <w:tr>
        <w:tc>
          <w:tcPr>
            <w:tcW w:w="3969" w:type="dxa"/>
          </w:tcPr>
          <w:p>
            <w:pPr>
              <w:pStyle w:val="0"/>
            </w:pPr>
            <w:r>
              <w:rPr>
                <w:sz w:val="20"/>
              </w:rPr>
              <w:t xml:space="preserve">МСРА</w:t>
            </w:r>
          </w:p>
        </w:tc>
        <w:tc>
          <w:tcPr>
            <w:tcW w:w="5102" w:type="dxa"/>
          </w:tcPr>
          <w:p>
            <w:pPr>
              <w:pStyle w:val="0"/>
            </w:pPr>
            <w:r>
              <w:rPr>
                <w:sz w:val="20"/>
              </w:rPr>
              <w:t xml:space="preserve">горох, просо, рис, зерно хлебных злаков - 0,05</w:t>
            </w:r>
          </w:p>
        </w:tc>
      </w:tr>
      <w:tr>
        <w:tc>
          <w:tcPr>
            <w:tcW w:w="3969" w:type="dxa"/>
          </w:tcPr>
          <w:p>
            <w:pPr>
              <w:pStyle w:val="0"/>
            </w:pPr>
            <w:r>
              <w:rPr>
                <w:sz w:val="20"/>
              </w:rPr>
              <w:t xml:space="preserve">МСРВ</w:t>
            </w:r>
          </w:p>
        </w:tc>
        <w:tc>
          <w:tcPr>
            <w:tcW w:w="5102" w:type="dxa"/>
          </w:tcPr>
          <w:p>
            <w:pPr>
              <w:pStyle w:val="0"/>
            </w:pPr>
            <w:r>
              <w:rPr>
                <w:sz w:val="20"/>
              </w:rPr>
              <w:t xml:space="preserve">зерно хлебных злаков, бобовые - 0,1</w:t>
            </w:r>
          </w:p>
        </w:tc>
      </w:tr>
      <w:tr>
        <w:tc>
          <w:tcPr>
            <w:tcW w:w="3969" w:type="dxa"/>
          </w:tcPr>
          <w:p>
            <w:pPr>
              <w:pStyle w:val="0"/>
            </w:pPr>
            <w:r>
              <w:rPr>
                <w:sz w:val="20"/>
              </w:rPr>
              <w:t xml:space="preserve">N N-бета-оксиэтил (морфолиний хлорид)</w:t>
            </w:r>
          </w:p>
        </w:tc>
        <w:tc>
          <w:tcPr>
            <w:tcW w:w="5102" w:type="dxa"/>
          </w:tcPr>
          <w:p>
            <w:pPr>
              <w:pStyle w:val="0"/>
            </w:pPr>
            <w:r>
              <w:rPr>
                <w:sz w:val="20"/>
              </w:rPr>
              <w:t xml:space="preserve">гречиха - нн</w:t>
            </w:r>
          </w:p>
        </w:tc>
      </w:tr>
      <w:tr>
        <w:tc>
          <w:tcPr>
            <w:tcW w:w="3969" w:type="dxa"/>
          </w:tcPr>
          <w:p>
            <w:pPr>
              <w:pStyle w:val="0"/>
            </w:pPr>
            <w:r>
              <w:rPr>
                <w:sz w:val="20"/>
              </w:rPr>
              <w:t xml:space="preserve">N-бета-метокси-этилхлорацето-0-толуидид</w:t>
            </w:r>
          </w:p>
        </w:tc>
        <w:tc>
          <w:tcPr>
            <w:tcW w:w="5102" w:type="dxa"/>
          </w:tcPr>
          <w:p>
            <w:pPr>
              <w:pStyle w:val="0"/>
            </w:pPr>
            <w:r>
              <w:rPr>
                <w:sz w:val="20"/>
              </w:rPr>
              <w:t xml:space="preserve">кукуруза - 0,5 &lt;*&gt;</w:t>
            </w:r>
          </w:p>
        </w:tc>
      </w:tr>
      <w:tr>
        <w:tc>
          <w:tcPr>
            <w:tcW w:w="3969" w:type="dxa"/>
          </w:tcPr>
          <w:p>
            <w:pPr>
              <w:pStyle w:val="0"/>
            </w:pPr>
            <w:r>
              <w:rPr>
                <w:sz w:val="20"/>
              </w:rPr>
              <w:t xml:space="preserve">N-(изопропокси-карбонил-0-(4-хлорфенилкарбамоил)-этаноламин</w:t>
            </w:r>
          </w:p>
        </w:tc>
        <w:tc>
          <w:tcPr>
            <w:tcW w:w="5102" w:type="dxa"/>
          </w:tcPr>
          <w:p>
            <w:pPr>
              <w:pStyle w:val="0"/>
            </w:pPr>
            <w:r>
              <w:rPr>
                <w:sz w:val="20"/>
              </w:rPr>
              <w:t xml:space="preserve">все пищевые продукты - нн</w:t>
            </w:r>
          </w:p>
        </w:tc>
      </w:tr>
      <w:tr>
        <w:tc>
          <w:tcPr>
            <w:tcW w:w="3969" w:type="dxa"/>
          </w:tcPr>
          <w:p>
            <w:pPr>
              <w:pStyle w:val="0"/>
            </w:pPr>
            <w:r>
              <w:rPr>
                <w:sz w:val="20"/>
              </w:rPr>
              <w:t xml:space="preserve">азимсульфурон</w:t>
            </w:r>
          </w:p>
        </w:tc>
        <w:tc>
          <w:tcPr>
            <w:tcW w:w="5102" w:type="dxa"/>
          </w:tcPr>
          <w:p>
            <w:pPr>
              <w:pStyle w:val="0"/>
            </w:pPr>
            <w:r>
              <w:rPr>
                <w:sz w:val="20"/>
              </w:rPr>
              <w:t xml:space="preserve">рис - 0,02</w:t>
            </w:r>
          </w:p>
        </w:tc>
      </w:tr>
      <w:tr>
        <w:tc>
          <w:tcPr>
            <w:tcW w:w="3969" w:type="dxa"/>
          </w:tcPr>
          <w:p>
            <w:pPr>
              <w:pStyle w:val="0"/>
            </w:pPr>
            <w:r>
              <w:rPr>
                <w:sz w:val="20"/>
              </w:rPr>
              <w:t xml:space="preserve">азоксистробин</w:t>
            </w:r>
          </w:p>
        </w:tc>
        <w:tc>
          <w:tcPr>
            <w:tcW w:w="5102" w:type="dxa"/>
          </w:tcPr>
          <w:p>
            <w:pPr>
              <w:pStyle w:val="0"/>
            </w:pPr>
            <w:r>
              <w:rPr>
                <w:sz w:val="20"/>
              </w:rPr>
              <w:t xml:space="preserve">зерно хлебных злаков - 0,3;</w:t>
            </w:r>
          </w:p>
        </w:tc>
      </w:tr>
      <w:tr>
        <w:tc>
          <w:tcPr>
            <w:tcW w:w="3969" w:type="dxa"/>
          </w:tcPr>
          <w:p>
            <w:pPr>
              <w:pStyle w:val="0"/>
            </w:pPr>
            <w:r>
              <w:rPr>
                <w:sz w:val="20"/>
              </w:rPr>
              <w:t xml:space="preserve">акво-N-окси-2-метилпиридин марганец (II) хлорид</w:t>
            </w:r>
          </w:p>
        </w:tc>
        <w:tc>
          <w:tcPr>
            <w:tcW w:w="5102" w:type="dxa"/>
          </w:tcPr>
          <w:p>
            <w:pPr>
              <w:pStyle w:val="0"/>
            </w:pPr>
            <w:r>
              <w:rPr>
                <w:sz w:val="20"/>
              </w:rPr>
              <w:t xml:space="preserve">зерно хлебных злаков - 0,08</w:t>
            </w:r>
          </w:p>
        </w:tc>
      </w:tr>
      <w:tr>
        <w:tc>
          <w:tcPr>
            <w:tcW w:w="3969" w:type="dxa"/>
          </w:tcPr>
          <w:p>
            <w:pPr>
              <w:pStyle w:val="0"/>
            </w:pPr>
            <w:r>
              <w:rPr>
                <w:sz w:val="20"/>
              </w:rPr>
              <w:t xml:space="preserve">алахлор</w:t>
            </w:r>
          </w:p>
        </w:tc>
        <w:tc>
          <w:tcPr>
            <w:tcW w:w="5102" w:type="dxa"/>
          </w:tcPr>
          <w:p>
            <w:pPr>
              <w:pStyle w:val="0"/>
            </w:pPr>
            <w:r>
              <w:rPr>
                <w:sz w:val="20"/>
              </w:rPr>
              <w:t xml:space="preserve">соя (бобы, масло), кукуруза (зерно) - 0,02 &lt;*&gt;</w:t>
            </w:r>
          </w:p>
        </w:tc>
      </w:tr>
      <w:tr>
        <w:tblPrEx>
          <w:tblBorders>
            <w:insideH w:val="nil"/>
          </w:tblBorders>
        </w:tblPrEx>
        <w:tc>
          <w:tcPr>
            <w:tcW w:w="3969" w:type="dxa"/>
            <w:tcBorders>
              <w:bottom w:val="nil"/>
            </w:tcBorders>
          </w:tcPr>
          <w:p>
            <w:pPr>
              <w:pStyle w:val="0"/>
            </w:pPr>
            <w:r>
              <w:rPr>
                <w:sz w:val="20"/>
              </w:rPr>
              <w:t xml:space="preserve">альфа-циперметрин (смесь изомеров циперметрина)</w:t>
            </w:r>
          </w:p>
        </w:tc>
        <w:tc>
          <w:tcPr>
            <w:tcW w:w="5102" w:type="dxa"/>
            <w:tcBorders>
              <w:bottom w:val="nil"/>
            </w:tcBorders>
          </w:tcPr>
          <w:p>
            <w:pPr>
              <w:pStyle w:val="0"/>
            </w:pPr>
            <w:r>
              <w:rPr>
                <w:sz w:val="20"/>
              </w:rPr>
              <w:t xml:space="preserve">горох - 0,1; рапс (семена), зерно хлебных злаков - 0,05; кукуруза (зерно)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амидосульфурон</w:t>
            </w:r>
          </w:p>
        </w:tc>
        <w:tc>
          <w:tcPr>
            <w:tcW w:w="5102" w:type="dxa"/>
          </w:tcPr>
          <w:p>
            <w:pPr>
              <w:pStyle w:val="0"/>
            </w:pPr>
            <w:r>
              <w:rPr>
                <w:sz w:val="20"/>
              </w:rPr>
              <w:t xml:space="preserve">зерно хлебных злаков - 0,1; кукуруза (зерно, масло) - 0,5</w:t>
            </w:r>
          </w:p>
        </w:tc>
      </w:tr>
      <w:tr>
        <w:tc>
          <w:tcPr>
            <w:tcW w:w="3969" w:type="dxa"/>
          </w:tcPr>
          <w:p>
            <w:pPr>
              <w:pStyle w:val="0"/>
            </w:pPr>
            <w:r>
              <w:rPr>
                <w:sz w:val="20"/>
              </w:rPr>
              <w:t xml:space="preserve">аминопиралид</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атразин</w:t>
            </w:r>
          </w:p>
        </w:tc>
        <w:tc>
          <w:tcPr>
            <w:tcW w:w="5102" w:type="dxa"/>
          </w:tcPr>
          <w:p>
            <w:pPr>
              <w:pStyle w:val="0"/>
            </w:pPr>
            <w:r>
              <w:rPr>
                <w:sz w:val="20"/>
              </w:rPr>
              <w:t xml:space="preserve">кукуруза (зерно) - 0,03</w:t>
            </w:r>
          </w:p>
        </w:tc>
      </w:tr>
      <w:tr>
        <w:tc>
          <w:tcPr>
            <w:tcW w:w="3969" w:type="dxa"/>
          </w:tcPr>
          <w:p>
            <w:pPr>
              <w:pStyle w:val="0"/>
            </w:pPr>
            <w:r>
              <w:rPr>
                <w:sz w:val="20"/>
              </w:rPr>
              <w:t xml:space="preserve">ацетамиприд</w:t>
            </w:r>
          </w:p>
        </w:tc>
        <w:tc>
          <w:tcPr>
            <w:tcW w:w="5102" w:type="dxa"/>
          </w:tcPr>
          <w:p>
            <w:pPr>
              <w:pStyle w:val="0"/>
            </w:pPr>
            <w:r>
              <w:rPr>
                <w:sz w:val="20"/>
              </w:rPr>
              <w:t xml:space="preserve">зерно хлебных злаков - 0,5</w:t>
            </w:r>
          </w:p>
        </w:tc>
      </w:tr>
      <w:tr>
        <w:tblPrEx>
          <w:tblBorders>
            <w:insideH w:val="nil"/>
          </w:tblBorders>
        </w:tblPrEx>
        <w:tc>
          <w:tcPr>
            <w:tcW w:w="3969" w:type="dxa"/>
            <w:tcBorders>
              <w:bottom w:val="nil"/>
            </w:tcBorders>
          </w:tcPr>
          <w:p>
            <w:pPr>
              <w:pStyle w:val="0"/>
            </w:pPr>
            <w:r>
              <w:rPr>
                <w:sz w:val="20"/>
              </w:rPr>
              <w:t xml:space="preserve">ацетохлор</w:t>
            </w:r>
          </w:p>
        </w:tc>
        <w:tc>
          <w:tcPr>
            <w:tcW w:w="5102" w:type="dxa"/>
            <w:tcBorders>
              <w:bottom w:val="nil"/>
            </w:tcBorders>
          </w:tcPr>
          <w:p>
            <w:pPr>
              <w:pStyle w:val="0"/>
            </w:pPr>
            <w:r>
              <w:rPr>
                <w:sz w:val="20"/>
              </w:rPr>
              <w:t xml:space="preserve">соя (бобы), подсолнечник (семена), рапс (семена) - 0,01; кукуруза (зерно) - 0,03</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5"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ацифлуорфен</w:t>
            </w:r>
          </w:p>
        </w:tc>
        <w:tc>
          <w:tcPr>
            <w:tcW w:w="5102" w:type="dxa"/>
          </w:tcPr>
          <w:p>
            <w:pPr>
              <w:pStyle w:val="0"/>
            </w:pPr>
            <w:r>
              <w:rPr>
                <w:sz w:val="20"/>
              </w:rPr>
              <w:t xml:space="preserve">соя (бобы) - 0,1</w:t>
            </w:r>
          </w:p>
        </w:tc>
      </w:tr>
      <w:tr>
        <w:tc>
          <w:tcPr>
            <w:tcW w:w="3969" w:type="dxa"/>
          </w:tcPr>
          <w:p>
            <w:pPr>
              <w:pStyle w:val="0"/>
            </w:pPr>
            <w:r>
              <w:rPr>
                <w:sz w:val="20"/>
              </w:rPr>
              <w:t xml:space="preserve">бендиокарб</w:t>
            </w:r>
          </w:p>
        </w:tc>
        <w:tc>
          <w:tcPr>
            <w:tcW w:w="5102" w:type="dxa"/>
          </w:tcPr>
          <w:p>
            <w:pPr>
              <w:pStyle w:val="0"/>
            </w:pPr>
            <w:r>
              <w:rPr>
                <w:sz w:val="20"/>
              </w:rPr>
              <w:t xml:space="preserve">кукуруза (зерно) - 0,05 &lt;*&gt;</w:t>
            </w:r>
          </w:p>
        </w:tc>
      </w:tr>
      <w:tr>
        <w:tc>
          <w:tcPr>
            <w:tcW w:w="3969" w:type="dxa"/>
          </w:tcPr>
          <w:p>
            <w:pPr>
              <w:pStyle w:val="0"/>
            </w:pPr>
            <w:r>
              <w:rPr>
                <w:sz w:val="20"/>
              </w:rPr>
              <w:t xml:space="preserve">бензоилмуравьиной кислоты натриевая соль</w:t>
            </w:r>
          </w:p>
        </w:tc>
        <w:tc>
          <w:tcPr>
            <w:tcW w:w="5102" w:type="dxa"/>
          </w:tcPr>
          <w:p>
            <w:pPr>
              <w:pStyle w:val="0"/>
            </w:pPr>
            <w:r>
              <w:rPr>
                <w:sz w:val="20"/>
              </w:rPr>
              <w:t xml:space="preserve">хлопчатник (масло), лен (семена), зерно хлебных злаков - 0,5</w:t>
            </w:r>
          </w:p>
        </w:tc>
      </w:tr>
      <w:tr>
        <w:tc>
          <w:tcPr>
            <w:tcW w:w="3969" w:type="dxa"/>
          </w:tcPr>
          <w:p>
            <w:pPr>
              <w:pStyle w:val="0"/>
            </w:pPr>
            <w:r>
              <w:rPr>
                <w:sz w:val="20"/>
              </w:rPr>
              <w:t xml:space="preserve">беномил</w:t>
            </w:r>
          </w:p>
        </w:tc>
        <w:tc>
          <w:tcPr>
            <w:tcW w:w="5102" w:type="dxa"/>
          </w:tcPr>
          <w:p>
            <w:pPr>
              <w:pStyle w:val="0"/>
            </w:pPr>
            <w:r>
              <w:rPr>
                <w:sz w:val="20"/>
              </w:rPr>
              <w:t xml:space="preserve">зерно хлебных злаков, рис - 0,5; подсолнечник (семена) - 0,1 &lt;*&gt;; соя (бобы) - 0,02</w:t>
            </w:r>
          </w:p>
        </w:tc>
      </w:tr>
      <w:tr>
        <w:tc>
          <w:tcPr>
            <w:tcW w:w="3969" w:type="dxa"/>
          </w:tcPr>
          <w:p>
            <w:pPr>
              <w:pStyle w:val="0"/>
            </w:pPr>
            <w:r>
              <w:rPr>
                <w:sz w:val="20"/>
              </w:rPr>
              <w:t xml:space="preserve">бенсултап</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бенсульфуронметил</w:t>
            </w:r>
          </w:p>
        </w:tc>
        <w:tc>
          <w:tcPr>
            <w:tcW w:w="5102" w:type="dxa"/>
          </w:tcPr>
          <w:p>
            <w:pPr>
              <w:pStyle w:val="0"/>
            </w:pPr>
            <w:r>
              <w:rPr>
                <w:sz w:val="20"/>
              </w:rPr>
              <w:t xml:space="preserve">рис - 0,02</w:t>
            </w:r>
          </w:p>
        </w:tc>
      </w:tr>
      <w:tr>
        <w:tc>
          <w:tcPr>
            <w:tcW w:w="3969" w:type="dxa"/>
          </w:tcPr>
          <w:p>
            <w:pPr>
              <w:pStyle w:val="0"/>
            </w:pPr>
            <w:r>
              <w:rPr>
                <w:sz w:val="20"/>
              </w:rPr>
              <w:t xml:space="preserve">бентазон</w:t>
            </w:r>
          </w:p>
        </w:tc>
        <w:tc>
          <w:tcPr>
            <w:tcW w:w="5102" w:type="dxa"/>
          </w:tcPr>
          <w:p>
            <w:pPr>
              <w:pStyle w:val="0"/>
            </w:pPr>
            <w:r>
              <w:rPr>
                <w:sz w:val="20"/>
              </w:rPr>
              <w:t xml:space="preserve">зерно хлебных злаков, рис, горох, соя (бобы, масло), кукуруза (зерно) - 0,1</w:t>
            </w:r>
          </w:p>
        </w:tc>
      </w:tr>
      <w:tr>
        <w:tblPrEx>
          <w:tblBorders>
            <w:insideH w:val="nil"/>
          </w:tblBorders>
        </w:tblPrEx>
        <w:tc>
          <w:tcPr>
            <w:tcW w:w="3969" w:type="dxa"/>
            <w:tcBorders>
              <w:bottom w:val="nil"/>
            </w:tcBorders>
          </w:tcPr>
          <w:p>
            <w:pPr>
              <w:pStyle w:val="0"/>
            </w:pPr>
            <w:r>
              <w:rPr>
                <w:sz w:val="20"/>
              </w:rPr>
              <w:t xml:space="preserve">бета-цифлутрин</w:t>
            </w:r>
          </w:p>
        </w:tc>
        <w:tc>
          <w:tcPr>
            <w:tcW w:w="5102" w:type="dxa"/>
            <w:tcBorders>
              <w:bottom w:val="nil"/>
            </w:tcBorders>
          </w:tcPr>
          <w:p>
            <w:pPr>
              <w:pStyle w:val="0"/>
            </w:pPr>
            <w:r>
              <w:rPr>
                <w:sz w:val="20"/>
              </w:rPr>
              <w:t xml:space="preserve">зерно хлебных злаков, рапс (семена, масло) - 0,1; горох - 0,2 &lt;*&gt;</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6"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биспирибак натрия</w:t>
            </w:r>
          </w:p>
        </w:tc>
        <w:tc>
          <w:tcPr>
            <w:tcW w:w="5102" w:type="dxa"/>
          </w:tcPr>
          <w:p>
            <w:pPr>
              <w:pStyle w:val="0"/>
            </w:pPr>
            <w:r>
              <w:rPr>
                <w:sz w:val="20"/>
              </w:rPr>
              <w:t xml:space="preserve">рис - 0,1</w:t>
            </w:r>
          </w:p>
        </w:tc>
      </w:tr>
      <w:tr>
        <w:tblPrEx>
          <w:tblBorders>
            <w:insideH w:val="nil"/>
          </w:tblBorders>
        </w:tblPrEx>
        <w:tc>
          <w:tcPr>
            <w:tcW w:w="3969" w:type="dxa"/>
            <w:tcBorders>
              <w:bottom w:val="nil"/>
            </w:tcBorders>
          </w:tcPr>
          <w:p>
            <w:pPr>
              <w:pStyle w:val="0"/>
            </w:pPr>
            <w:r>
              <w:rPr>
                <w:sz w:val="20"/>
              </w:rPr>
              <w:t xml:space="preserve">бифентрин</w:t>
            </w:r>
          </w:p>
        </w:tc>
        <w:tc>
          <w:tcPr>
            <w:tcW w:w="5102" w:type="dxa"/>
            <w:tcBorders>
              <w:bottom w:val="nil"/>
            </w:tcBorders>
          </w:tcPr>
          <w:p>
            <w:pPr>
              <w:pStyle w:val="0"/>
            </w:pPr>
            <w:r>
              <w:rPr>
                <w:sz w:val="20"/>
              </w:rPr>
              <w:t xml:space="preserve">зерно (хранящиеся запасы) - 0,2; кукуруза (зерно) - 0,01; подсолнечник (семена) - 0,02;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боскалид</w:t>
            </w:r>
          </w:p>
        </w:tc>
        <w:tc>
          <w:tcPr>
            <w:tcW w:w="5102" w:type="dxa"/>
            <w:tcBorders>
              <w:bottom w:val="nil"/>
            </w:tcBorders>
          </w:tcPr>
          <w:p>
            <w:pPr>
              <w:pStyle w:val="0"/>
            </w:pPr>
            <w:r>
              <w:rPr>
                <w:sz w:val="20"/>
              </w:rPr>
              <w:t xml:space="preserve">подсолнечник (семена) - 0,5; рапс (семена) - 0,2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8"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бромистый 4-трифенил-фосфоний метилбензальдегид-+4-метилентрифенил-фосфоний-бромид-4-нитродифенилазометина</w:t>
            </w:r>
          </w:p>
        </w:tc>
        <w:tc>
          <w:tcPr>
            <w:tcW w:w="5102" w:type="dxa"/>
          </w:tcPr>
          <w:p>
            <w:pPr>
              <w:pStyle w:val="0"/>
            </w:pPr>
            <w:r>
              <w:rPr>
                <w:sz w:val="20"/>
              </w:rPr>
              <w:t xml:space="preserve">кукуруза - нн</w:t>
            </w:r>
          </w:p>
        </w:tc>
      </w:tr>
      <w:tr>
        <w:tc>
          <w:tcPr>
            <w:tcW w:w="3969" w:type="dxa"/>
          </w:tcPr>
          <w:p>
            <w:pPr>
              <w:pStyle w:val="0"/>
            </w:pPr>
            <w:r>
              <w:rPr>
                <w:sz w:val="20"/>
              </w:rPr>
              <w:t xml:space="preserve">бромоксинил</w:t>
            </w:r>
          </w:p>
        </w:tc>
        <w:tc>
          <w:tcPr>
            <w:tcW w:w="5102" w:type="dxa"/>
          </w:tcPr>
          <w:p>
            <w:pPr>
              <w:pStyle w:val="0"/>
            </w:pPr>
            <w:r>
              <w:rPr>
                <w:sz w:val="20"/>
              </w:rPr>
              <w:t xml:space="preserve">зерно хлебных злаков, просо, кукуруза (зерно) - 0,05</w:t>
            </w:r>
          </w:p>
        </w:tc>
      </w:tr>
      <w:tr>
        <w:tc>
          <w:tcPr>
            <w:tcW w:w="3969" w:type="dxa"/>
          </w:tcPr>
          <w:p>
            <w:pPr>
              <w:pStyle w:val="0"/>
            </w:pPr>
            <w:r>
              <w:rPr>
                <w:sz w:val="20"/>
              </w:rPr>
              <w:t xml:space="preserve">бромуконазол</w:t>
            </w:r>
          </w:p>
        </w:tc>
        <w:tc>
          <w:tcPr>
            <w:tcW w:w="5102" w:type="dxa"/>
          </w:tcPr>
          <w:p>
            <w:pPr>
              <w:pStyle w:val="0"/>
            </w:pPr>
            <w:r>
              <w:rPr>
                <w:sz w:val="20"/>
              </w:rPr>
              <w:t xml:space="preserve">зерно хлебных злаков - 0,04</w:t>
            </w:r>
          </w:p>
        </w:tc>
      </w:tr>
      <w:tr>
        <w:tc>
          <w:tcPr>
            <w:tcW w:w="3969" w:type="dxa"/>
          </w:tcPr>
          <w:p>
            <w:pPr>
              <w:pStyle w:val="0"/>
            </w:pPr>
            <w:r>
              <w:rPr>
                <w:sz w:val="20"/>
              </w:rPr>
              <w:t xml:space="preserve">бутилат</w:t>
            </w:r>
          </w:p>
        </w:tc>
        <w:tc>
          <w:tcPr>
            <w:tcW w:w="5102" w:type="dxa"/>
          </w:tcPr>
          <w:p>
            <w:pPr>
              <w:pStyle w:val="0"/>
            </w:pPr>
            <w:r>
              <w:rPr>
                <w:sz w:val="20"/>
              </w:rPr>
              <w:t xml:space="preserve">кукуруза (зерно) - 0,5 &lt;*&gt;</w:t>
            </w:r>
          </w:p>
        </w:tc>
      </w:tr>
      <w:tr>
        <w:tc>
          <w:tcPr>
            <w:tcW w:w="3969" w:type="dxa"/>
          </w:tcPr>
          <w:p>
            <w:pPr>
              <w:pStyle w:val="0"/>
            </w:pPr>
            <w:r>
              <w:rPr>
                <w:sz w:val="20"/>
              </w:rPr>
              <w:t xml:space="preserve">вернолат</w:t>
            </w:r>
          </w:p>
        </w:tc>
        <w:tc>
          <w:tcPr>
            <w:tcW w:w="5102" w:type="dxa"/>
          </w:tcPr>
          <w:p>
            <w:pPr>
              <w:pStyle w:val="0"/>
              <w:jc w:val="both"/>
            </w:pPr>
            <w:r>
              <w:rPr>
                <w:sz w:val="20"/>
              </w:rPr>
              <w:t xml:space="preserve">соя (бобы), кукуруза (зерно) - 0,5 &lt;*&gt;</w:t>
            </w:r>
          </w:p>
        </w:tc>
      </w:tr>
      <w:tr>
        <w:tc>
          <w:tcPr>
            <w:tcW w:w="3969" w:type="dxa"/>
          </w:tcPr>
          <w:p>
            <w:pPr>
              <w:pStyle w:val="0"/>
            </w:pPr>
            <w:r>
              <w:rPr>
                <w:sz w:val="20"/>
              </w:rPr>
              <w:t xml:space="preserve">винклозолин</w:t>
            </w:r>
          </w:p>
        </w:tc>
        <w:tc>
          <w:tcPr>
            <w:tcW w:w="5102" w:type="dxa"/>
          </w:tcPr>
          <w:p>
            <w:pPr>
              <w:pStyle w:val="0"/>
            </w:pPr>
            <w:r>
              <w:rPr>
                <w:sz w:val="20"/>
              </w:rPr>
              <w:t xml:space="preserve">подсолнечник (семена) - 0,5 &lt;*&gt;</w:t>
            </w:r>
          </w:p>
        </w:tc>
      </w:tr>
      <w:tr>
        <w:tblPrEx>
          <w:tblBorders>
            <w:insideH w:val="nil"/>
          </w:tblBorders>
        </w:tblPrEx>
        <w:tc>
          <w:tcPr>
            <w:tcW w:w="3969" w:type="dxa"/>
            <w:tcBorders>
              <w:bottom w:val="nil"/>
            </w:tcBorders>
          </w:tcPr>
          <w:p>
            <w:pPr>
              <w:pStyle w:val="0"/>
            </w:pPr>
            <w:r>
              <w:rPr>
                <w:sz w:val="20"/>
              </w:rPr>
              <w:t xml:space="preserve">галаксифоп-П-метил</w:t>
            </w:r>
          </w:p>
        </w:tc>
        <w:tc>
          <w:tcPr>
            <w:tcW w:w="5102" w:type="dxa"/>
            <w:tcBorders>
              <w:bottom w:val="nil"/>
            </w:tcBorders>
          </w:tcPr>
          <w:p>
            <w:pPr>
              <w:pStyle w:val="0"/>
            </w:pPr>
            <w:r>
              <w:rPr>
                <w:sz w:val="20"/>
              </w:rPr>
              <w:t xml:space="preserve">подсолнечник (семена), соя (бобы) - 0,05; рапс (семена) - 0,2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9"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галаксифопэток-сиэтил</w:t>
            </w:r>
          </w:p>
        </w:tc>
        <w:tc>
          <w:tcPr>
            <w:tcW w:w="5102" w:type="dxa"/>
            <w:tcBorders>
              <w:bottom w:val="nil"/>
            </w:tcBorders>
          </w:tcPr>
          <w:p>
            <w:pPr>
              <w:pStyle w:val="0"/>
            </w:pPr>
            <w:r>
              <w:rPr>
                <w:sz w:val="20"/>
              </w:rPr>
              <w:t xml:space="preserve">подсолнечник (семена), соя (бобы) - 0,05; рапс (семена) - 0,2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гамма-цигалотрин</w:t>
            </w:r>
          </w:p>
        </w:tc>
        <w:tc>
          <w:tcPr>
            <w:tcW w:w="5102" w:type="dxa"/>
            <w:tcBorders>
              <w:bottom w:val="nil"/>
            </w:tcBorders>
          </w:tcPr>
          <w:p>
            <w:pPr>
              <w:pStyle w:val="0"/>
            </w:pPr>
            <w:r>
              <w:rPr>
                <w:sz w:val="20"/>
              </w:rPr>
              <w:t xml:space="preserve">зерно хлебных злаков - 0,05;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гексахлорбензол</w:t>
            </w:r>
          </w:p>
        </w:tc>
        <w:tc>
          <w:tcPr>
            <w:tcW w:w="5102" w:type="dxa"/>
          </w:tcPr>
          <w:p>
            <w:pPr>
              <w:pStyle w:val="0"/>
            </w:pPr>
            <w:r>
              <w:rPr>
                <w:sz w:val="20"/>
              </w:rPr>
              <w:t xml:space="preserve">зерно хлебных злаков - 0,01</w:t>
            </w:r>
          </w:p>
        </w:tc>
      </w:tr>
      <w:tr>
        <w:tc>
          <w:tcPr>
            <w:tcW w:w="3969" w:type="dxa"/>
          </w:tcPr>
          <w:p>
            <w:pPr>
              <w:pStyle w:val="0"/>
            </w:pPr>
            <w:r>
              <w:rPr>
                <w:sz w:val="20"/>
              </w:rPr>
              <w:t xml:space="preserve">глифосат</w:t>
            </w:r>
          </w:p>
        </w:tc>
        <w:tc>
          <w:tcPr>
            <w:tcW w:w="5102" w:type="dxa"/>
          </w:tcPr>
          <w:p>
            <w:pPr>
              <w:pStyle w:val="0"/>
            </w:pPr>
            <w:r>
              <w:rPr>
                <w:sz w:val="20"/>
              </w:rPr>
              <w:t xml:space="preserve">подсолнечник (семена), кукуруза (зерно) - 0,3; зерно хлебных злаков - 3,0; рис, соя (бобы) - 0,15</w:t>
            </w:r>
          </w:p>
        </w:tc>
      </w:tr>
      <w:tr>
        <w:tc>
          <w:tcPr>
            <w:tcW w:w="3969" w:type="dxa"/>
          </w:tcPr>
          <w:p>
            <w:pPr>
              <w:pStyle w:val="0"/>
            </w:pPr>
            <w:r>
              <w:rPr>
                <w:sz w:val="20"/>
              </w:rPr>
              <w:t xml:space="preserve">глифосат тримезиум</w:t>
            </w:r>
          </w:p>
        </w:tc>
        <w:tc>
          <w:tcPr>
            <w:tcW w:w="5102" w:type="dxa"/>
          </w:tcPr>
          <w:p>
            <w:pPr>
              <w:pStyle w:val="0"/>
            </w:pPr>
            <w:r>
              <w:rPr>
                <w:sz w:val="20"/>
              </w:rPr>
              <w:t xml:space="preserve">зерно хлебных злаков - 0,3</w:t>
            </w:r>
          </w:p>
        </w:tc>
      </w:tr>
      <w:tr>
        <w:tblPrEx>
          <w:tblBorders>
            <w:insideH w:val="nil"/>
          </w:tblBorders>
        </w:tblPrEx>
        <w:tc>
          <w:tcPr>
            <w:tcW w:w="3969" w:type="dxa"/>
            <w:tcBorders>
              <w:bottom w:val="nil"/>
            </w:tcBorders>
          </w:tcPr>
          <w:p>
            <w:pPr>
              <w:pStyle w:val="0"/>
            </w:pPr>
            <w:r>
              <w:rPr>
                <w:sz w:val="20"/>
              </w:rPr>
              <w:t xml:space="preserve">глюфосинат аммоний</w:t>
            </w:r>
          </w:p>
        </w:tc>
        <w:tc>
          <w:tcPr>
            <w:tcW w:w="5102" w:type="dxa"/>
            <w:tcBorders>
              <w:bottom w:val="nil"/>
            </w:tcBorders>
          </w:tcPr>
          <w:p>
            <w:pPr>
              <w:pStyle w:val="0"/>
            </w:pPr>
            <w:r>
              <w:rPr>
                <w:sz w:val="20"/>
              </w:rPr>
              <w:t xml:space="preserve">подсолнечник (семена), гречиха, просо, рапс (семена), зерно хлебных злаков, бобовые - 0,4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гуазатин</w:t>
            </w:r>
          </w:p>
        </w:tc>
        <w:tc>
          <w:tcPr>
            <w:tcW w:w="5102" w:type="dxa"/>
          </w:tcPr>
          <w:p>
            <w:pPr>
              <w:pStyle w:val="0"/>
            </w:pPr>
            <w:r>
              <w:rPr>
                <w:sz w:val="20"/>
              </w:rPr>
              <w:t xml:space="preserve">зерно хлебных злаков - 0,05</w:t>
            </w:r>
          </w:p>
        </w:tc>
      </w:tr>
      <w:tr>
        <w:tblPrEx>
          <w:tblBorders>
            <w:insideH w:val="nil"/>
          </w:tblBorders>
        </w:tblPrEx>
        <w:tc>
          <w:tcPr>
            <w:tcW w:w="3969" w:type="dxa"/>
            <w:tcBorders>
              <w:bottom w:val="nil"/>
            </w:tcBorders>
          </w:tcPr>
          <w:p>
            <w:pPr>
              <w:pStyle w:val="0"/>
            </w:pPr>
            <w:r>
              <w:rPr>
                <w:sz w:val="20"/>
              </w:rPr>
              <w:t xml:space="preserve">дельтаметрин</w:t>
            </w:r>
          </w:p>
        </w:tc>
        <w:tc>
          <w:tcPr>
            <w:tcW w:w="5102" w:type="dxa"/>
            <w:tcBorders>
              <w:bottom w:val="nil"/>
            </w:tcBorders>
          </w:tcPr>
          <w:p>
            <w:pPr>
              <w:pStyle w:val="0"/>
              <w:jc w:val="both"/>
            </w:pPr>
            <w:r>
              <w:rPr>
                <w:sz w:val="20"/>
              </w:rPr>
              <w:t xml:space="preserve">подсолнечник (семена) - 0,1 &lt;*&gt;; зерно хлебных злаков, зернобобовые, кукуруза (зерно), рис - 0,01; рапс (семена) - 0,02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3"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деметон</w:t>
            </w:r>
          </w:p>
        </w:tc>
        <w:tc>
          <w:tcPr>
            <w:tcW w:w="5102" w:type="dxa"/>
          </w:tcPr>
          <w:p>
            <w:pPr>
              <w:pStyle w:val="0"/>
            </w:pPr>
            <w:r>
              <w:rPr>
                <w:sz w:val="20"/>
              </w:rPr>
              <w:t xml:space="preserve">зерно хлебных злаков - 0,35</w:t>
            </w:r>
          </w:p>
        </w:tc>
      </w:tr>
      <w:tr>
        <w:tc>
          <w:tcPr>
            <w:tcW w:w="3969" w:type="dxa"/>
          </w:tcPr>
          <w:p>
            <w:pPr>
              <w:pStyle w:val="0"/>
            </w:pPr>
            <w:r>
              <w:rPr>
                <w:sz w:val="20"/>
              </w:rPr>
              <w:t xml:space="preserve">диазинон</w:t>
            </w:r>
          </w:p>
        </w:tc>
        <w:tc>
          <w:tcPr>
            <w:tcW w:w="5102" w:type="dxa"/>
          </w:tcPr>
          <w:p>
            <w:pPr>
              <w:pStyle w:val="0"/>
            </w:pPr>
            <w:r>
              <w:rPr>
                <w:sz w:val="20"/>
              </w:rPr>
              <w:t xml:space="preserve">зерно хлебных злаков, кукуруза (зерно) - 0,1</w:t>
            </w:r>
          </w:p>
        </w:tc>
      </w:tr>
      <w:tr>
        <w:tc>
          <w:tcPr>
            <w:tcW w:w="3969" w:type="dxa"/>
          </w:tcPr>
          <w:p>
            <w:pPr>
              <w:pStyle w:val="0"/>
            </w:pPr>
            <w:r>
              <w:rPr>
                <w:sz w:val="20"/>
              </w:rPr>
              <w:t xml:space="preserve">диизопропилди-тиофосфоновой кислоты калиевая соль</w:t>
            </w:r>
          </w:p>
        </w:tc>
        <w:tc>
          <w:tcPr>
            <w:tcW w:w="5102" w:type="dxa"/>
          </w:tcPr>
          <w:p>
            <w:pPr>
              <w:pStyle w:val="0"/>
            </w:pPr>
            <w:r>
              <w:rPr>
                <w:sz w:val="20"/>
              </w:rPr>
              <w:t xml:space="preserve">зерно хлебных злаков - нн</w:t>
            </w:r>
          </w:p>
        </w:tc>
      </w:tr>
      <w:tr>
        <w:tc>
          <w:tcPr>
            <w:tcW w:w="3969" w:type="dxa"/>
          </w:tcPr>
          <w:p>
            <w:pPr>
              <w:pStyle w:val="0"/>
            </w:pPr>
            <w:r>
              <w:rPr>
                <w:sz w:val="20"/>
              </w:rPr>
              <w:t xml:space="preserve">дикамба</w:t>
            </w:r>
          </w:p>
        </w:tc>
        <w:tc>
          <w:tcPr>
            <w:tcW w:w="5102" w:type="dxa"/>
          </w:tcPr>
          <w:p>
            <w:pPr>
              <w:pStyle w:val="0"/>
            </w:pPr>
            <w:r>
              <w:rPr>
                <w:sz w:val="20"/>
              </w:rPr>
              <w:t xml:space="preserve">зерно хлебных злаков, кукуруза (зерно) - 0,5; просо - 0,3</w:t>
            </w:r>
          </w:p>
        </w:tc>
      </w:tr>
      <w:tr>
        <w:tblPrEx>
          <w:tblBorders>
            <w:insideH w:val="nil"/>
          </w:tblBorders>
        </w:tblPrEx>
        <w:tc>
          <w:tcPr>
            <w:tcW w:w="3969" w:type="dxa"/>
            <w:tcBorders>
              <w:bottom w:val="nil"/>
            </w:tcBorders>
          </w:tcPr>
          <w:p>
            <w:pPr>
              <w:pStyle w:val="0"/>
            </w:pPr>
            <w:r>
              <w:rPr>
                <w:sz w:val="20"/>
              </w:rPr>
              <w:t xml:space="preserve">дикват (дибромид)</w:t>
            </w:r>
          </w:p>
        </w:tc>
        <w:tc>
          <w:tcPr>
            <w:tcW w:w="5102" w:type="dxa"/>
            <w:tcBorders>
              <w:bottom w:val="nil"/>
            </w:tcBorders>
          </w:tcPr>
          <w:p>
            <w:pPr>
              <w:pStyle w:val="0"/>
            </w:pPr>
            <w:r>
              <w:rPr>
                <w:sz w:val="20"/>
              </w:rPr>
              <w:t xml:space="preserve">горох - 0,05; подсолнечник (семена), рапс (семена) - 0,5; соя (бобы)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4"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диклофоп-метил</w:t>
            </w:r>
          </w:p>
        </w:tc>
        <w:tc>
          <w:tcPr>
            <w:tcW w:w="5102" w:type="dxa"/>
          </w:tcPr>
          <w:p>
            <w:pPr>
              <w:pStyle w:val="0"/>
            </w:pPr>
            <w:r>
              <w:rPr>
                <w:sz w:val="20"/>
              </w:rPr>
              <w:t xml:space="preserve">соя (бобы) - 0,05</w:t>
            </w:r>
          </w:p>
        </w:tc>
      </w:tr>
      <w:tr>
        <w:tblPrEx>
          <w:tblBorders>
            <w:insideH w:val="nil"/>
          </w:tblBorders>
        </w:tblPrEx>
        <w:tc>
          <w:tcPr>
            <w:tcW w:w="3969" w:type="dxa"/>
            <w:tcBorders>
              <w:bottom w:val="nil"/>
            </w:tcBorders>
          </w:tcPr>
          <w:p>
            <w:pPr>
              <w:pStyle w:val="0"/>
            </w:pPr>
            <w:r>
              <w:rPr>
                <w:sz w:val="20"/>
              </w:rPr>
              <w:t xml:space="preserve">диметахлор</w:t>
            </w:r>
          </w:p>
        </w:tc>
        <w:tc>
          <w:tcPr>
            <w:tcW w:w="5102" w:type="dxa"/>
            <w:tcBorders>
              <w:bottom w:val="nil"/>
            </w:tcBorders>
          </w:tcPr>
          <w:p>
            <w:pPr>
              <w:pStyle w:val="0"/>
            </w:pPr>
            <w:r>
              <w:rPr>
                <w:sz w:val="20"/>
              </w:rPr>
              <w:t xml:space="preserve">рапс (семена) - 0,02 &lt;*&gt;</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5"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диметенамид</w:t>
            </w:r>
          </w:p>
        </w:tc>
        <w:tc>
          <w:tcPr>
            <w:tcW w:w="5102" w:type="dxa"/>
          </w:tcPr>
          <w:p>
            <w:pPr>
              <w:pStyle w:val="0"/>
            </w:pPr>
            <w:r>
              <w:rPr>
                <w:sz w:val="20"/>
              </w:rPr>
              <w:t xml:space="preserve">кукуруза (зерно), соя (бобы) - 0,02; подсолнечник (семена) - 0,04</w:t>
            </w:r>
          </w:p>
        </w:tc>
      </w:tr>
      <w:tr>
        <w:tc>
          <w:tcPr>
            <w:tcW w:w="3969" w:type="dxa"/>
          </w:tcPr>
          <w:p>
            <w:pPr>
              <w:pStyle w:val="0"/>
            </w:pPr>
            <w:r>
              <w:rPr>
                <w:sz w:val="20"/>
              </w:rPr>
              <w:t xml:space="preserve">диметипин</w:t>
            </w:r>
          </w:p>
        </w:tc>
        <w:tc>
          <w:tcPr>
            <w:tcW w:w="5102" w:type="dxa"/>
          </w:tcPr>
          <w:p>
            <w:pPr>
              <w:pStyle w:val="0"/>
            </w:pPr>
            <w:r>
              <w:rPr>
                <w:sz w:val="20"/>
              </w:rPr>
              <w:t xml:space="preserve">подсолнечник (семена) - 0,05 &lt;*&gt;</w:t>
            </w:r>
          </w:p>
        </w:tc>
      </w:tr>
      <w:tr>
        <w:tc>
          <w:tcPr>
            <w:tcW w:w="3969" w:type="dxa"/>
          </w:tcPr>
          <w:p>
            <w:pPr>
              <w:pStyle w:val="0"/>
            </w:pPr>
            <w:r>
              <w:rPr>
                <w:sz w:val="20"/>
              </w:rPr>
              <w:t xml:space="preserve">диметилового эфира дегадроаспарагиновой кислоты калиевая соль</w:t>
            </w:r>
          </w:p>
        </w:tc>
        <w:tc>
          <w:tcPr>
            <w:tcW w:w="5102" w:type="dxa"/>
          </w:tcPr>
          <w:p>
            <w:pPr>
              <w:pStyle w:val="0"/>
            </w:pPr>
            <w:r>
              <w:rPr>
                <w:sz w:val="20"/>
              </w:rPr>
              <w:t xml:space="preserve">кукуруза - нн</w:t>
            </w:r>
          </w:p>
        </w:tc>
      </w:tr>
      <w:tr>
        <w:tblPrEx>
          <w:tblBorders>
            <w:insideH w:val="nil"/>
          </w:tblBorders>
        </w:tblPrEx>
        <w:tc>
          <w:tcPr>
            <w:tcW w:w="3969" w:type="dxa"/>
            <w:tcBorders>
              <w:bottom w:val="nil"/>
            </w:tcBorders>
          </w:tcPr>
          <w:p>
            <w:pPr>
              <w:pStyle w:val="0"/>
            </w:pPr>
            <w:r>
              <w:rPr>
                <w:sz w:val="20"/>
              </w:rPr>
              <w:t xml:space="preserve">диметоат</w:t>
            </w:r>
          </w:p>
        </w:tc>
        <w:tc>
          <w:tcPr>
            <w:tcW w:w="5102" w:type="dxa"/>
            <w:tcBorders>
              <w:bottom w:val="nil"/>
            </w:tcBorders>
          </w:tcPr>
          <w:p>
            <w:pPr>
              <w:pStyle w:val="0"/>
            </w:pPr>
            <w:r>
              <w:rPr>
                <w:sz w:val="20"/>
              </w:rPr>
              <w:t xml:space="preserve">рис, зерно хлебных злаков, зернобобовые, просо, подсолнечник (семена) - 0,02; рапс (семена)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6"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димоксистробин</w:t>
            </w:r>
          </w:p>
        </w:tc>
        <w:tc>
          <w:tcPr>
            <w:tcW w:w="5102" w:type="dxa"/>
            <w:tcBorders>
              <w:bottom w:val="nil"/>
            </w:tcBorders>
          </w:tcPr>
          <w:p>
            <w:pPr>
              <w:pStyle w:val="0"/>
            </w:pPr>
            <w:r>
              <w:rPr>
                <w:sz w:val="20"/>
              </w:rPr>
              <w:t xml:space="preserve">подсолнечник (семена), рапс (семена)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диниконазол</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диталимфос</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диурон</w:t>
            </w:r>
          </w:p>
        </w:tc>
        <w:tc>
          <w:tcPr>
            <w:tcW w:w="5102" w:type="dxa"/>
          </w:tcPr>
          <w:p>
            <w:pPr>
              <w:pStyle w:val="0"/>
            </w:pPr>
            <w:r>
              <w:rPr>
                <w:sz w:val="20"/>
              </w:rPr>
              <w:t xml:space="preserve">все пищевые продукты - 0,02</w:t>
            </w:r>
          </w:p>
        </w:tc>
      </w:tr>
      <w:tr>
        <w:tc>
          <w:tcPr>
            <w:tcW w:w="3969" w:type="dxa"/>
          </w:tcPr>
          <w:p>
            <w:pPr>
              <w:pStyle w:val="0"/>
            </w:pPr>
            <w:r>
              <w:rPr>
                <w:sz w:val="20"/>
              </w:rPr>
              <w:t xml:space="preserve">дифеноконазол</w:t>
            </w:r>
          </w:p>
        </w:tc>
        <w:tc>
          <w:tcPr>
            <w:tcW w:w="5102" w:type="dxa"/>
          </w:tcPr>
          <w:p>
            <w:pPr>
              <w:pStyle w:val="0"/>
            </w:pPr>
            <w:r>
              <w:rPr>
                <w:sz w:val="20"/>
              </w:rPr>
              <w:t xml:space="preserve">зерно хлебных злаков - 0,08</w:t>
            </w:r>
          </w:p>
        </w:tc>
      </w:tr>
      <w:tr>
        <w:tc>
          <w:tcPr>
            <w:tcW w:w="3969" w:type="dxa"/>
          </w:tcPr>
          <w:p>
            <w:pPr>
              <w:pStyle w:val="0"/>
            </w:pPr>
            <w:r>
              <w:rPr>
                <w:sz w:val="20"/>
              </w:rPr>
              <w:t xml:space="preserve">дифлюфеникан</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дихлобутразол</w:t>
            </w:r>
          </w:p>
        </w:tc>
        <w:tc>
          <w:tcPr>
            <w:tcW w:w="5102" w:type="dxa"/>
          </w:tcPr>
          <w:p>
            <w:pPr>
              <w:pStyle w:val="0"/>
            </w:pPr>
            <w:r>
              <w:rPr>
                <w:sz w:val="20"/>
              </w:rPr>
              <w:t xml:space="preserve">зерно хлебных злаков - 0,1 &lt;*&gt;</w:t>
            </w:r>
          </w:p>
        </w:tc>
      </w:tr>
      <w:tr>
        <w:tc>
          <w:tcPr>
            <w:tcW w:w="3969" w:type="dxa"/>
          </w:tcPr>
          <w:p>
            <w:pPr>
              <w:pStyle w:val="0"/>
            </w:pPr>
            <w:r>
              <w:rPr>
                <w:sz w:val="20"/>
              </w:rPr>
              <w:t xml:space="preserve">дихлорпроп дихлорпроп-П</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дихлорфос</w:t>
            </w:r>
          </w:p>
        </w:tc>
        <w:tc>
          <w:tcPr>
            <w:tcW w:w="5102" w:type="dxa"/>
          </w:tcPr>
          <w:p>
            <w:pPr>
              <w:pStyle w:val="0"/>
            </w:pPr>
            <w:r>
              <w:rPr>
                <w:sz w:val="20"/>
              </w:rPr>
              <w:t xml:space="preserve">зерно хлебных злаков, отруби - 0,3</w:t>
            </w:r>
          </w:p>
        </w:tc>
      </w:tr>
      <w:tr>
        <w:tc>
          <w:tcPr>
            <w:tcW w:w="3969" w:type="dxa"/>
          </w:tcPr>
          <w:p>
            <w:pPr>
              <w:pStyle w:val="0"/>
            </w:pPr>
            <w:r>
              <w:rPr>
                <w:sz w:val="20"/>
              </w:rPr>
              <w:t xml:space="preserve">изоксадифен-этил</w:t>
            </w:r>
          </w:p>
        </w:tc>
        <w:tc>
          <w:tcPr>
            <w:tcW w:w="5102" w:type="dxa"/>
          </w:tcPr>
          <w:p>
            <w:pPr>
              <w:pStyle w:val="0"/>
            </w:pPr>
            <w:r>
              <w:rPr>
                <w:sz w:val="20"/>
              </w:rPr>
              <w:t xml:space="preserve">кукуруза (зерно) - 0,2</w:t>
            </w:r>
          </w:p>
        </w:tc>
      </w:tr>
      <w:tr>
        <w:tc>
          <w:tcPr>
            <w:tcW w:w="3969" w:type="dxa"/>
          </w:tcPr>
          <w:p>
            <w:pPr>
              <w:pStyle w:val="0"/>
            </w:pPr>
            <w:r>
              <w:rPr>
                <w:sz w:val="20"/>
              </w:rPr>
              <w:t xml:space="preserve">изоксафлютол</w:t>
            </w:r>
          </w:p>
        </w:tc>
        <w:tc>
          <w:tcPr>
            <w:tcW w:w="5102" w:type="dxa"/>
          </w:tcPr>
          <w:p>
            <w:pPr>
              <w:pStyle w:val="0"/>
            </w:pPr>
            <w:r>
              <w:rPr>
                <w:sz w:val="20"/>
              </w:rPr>
              <w:t xml:space="preserve">кукуруза (зерно) - 0,05</w:t>
            </w:r>
          </w:p>
        </w:tc>
      </w:tr>
      <w:tr>
        <w:tc>
          <w:tcPr>
            <w:tcW w:w="3969" w:type="dxa"/>
          </w:tcPr>
          <w:p>
            <w:pPr>
              <w:pStyle w:val="0"/>
            </w:pPr>
            <w:r>
              <w:rPr>
                <w:sz w:val="20"/>
              </w:rPr>
              <w:t xml:space="preserve">изопротиолан</w:t>
            </w:r>
          </w:p>
        </w:tc>
        <w:tc>
          <w:tcPr>
            <w:tcW w:w="5102" w:type="dxa"/>
          </w:tcPr>
          <w:p>
            <w:pPr>
              <w:pStyle w:val="0"/>
            </w:pPr>
            <w:r>
              <w:rPr>
                <w:sz w:val="20"/>
              </w:rPr>
              <w:t xml:space="preserve">рис - 0,3</w:t>
            </w:r>
          </w:p>
        </w:tc>
      </w:tr>
      <w:tr>
        <w:tc>
          <w:tcPr>
            <w:tcW w:w="3969" w:type="dxa"/>
          </w:tcPr>
          <w:p>
            <w:pPr>
              <w:pStyle w:val="0"/>
            </w:pPr>
            <w:r>
              <w:rPr>
                <w:sz w:val="20"/>
              </w:rPr>
              <w:t xml:space="preserve">изопротурон</w:t>
            </w:r>
          </w:p>
        </w:tc>
        <w:tc>
          <w:tcPr>
            <w:tcW w:w="5102" w:type="dxa"/>
          </w:tcPr>
          <w:p>
            <w:pPr>
              <w:pStyle w:val="0"/>
            </w:pPr>
            <w:r>
              <w:rPr>
                <w:sz w:val="20"/>
              </w:rPr>
              <w:t xml:space="preserve">зерно хлебных злаков - 0,01</w:t>
            </w:r>
          </w:p>
        </w:tc>
      </w:tr>
      <w:tr>
        <w:tc>
          <w:tcPr>
            <w:tcW w:w="3969" w:type="dxa"/>
          </w:tcPr>
          <w:p>
            <w:pPr>
              <w:pStyle w:val="0"/>
            </w:pPr>
            <w:r>
              <w:rPr>
                <w:sz w:val="20"/>
              </w:rPr>
              <w:t xml:space="preserve">изофенфос</w:t>
            </w:r>
          </w:p>
        </w:tc>
        <w:tc>
          <w:tcPr>
            <w:tcW w:w="5102" w:type="dxa"/>
          </w:tcPr>
          <w:p>
            <w:pPr>
              <w:pStyle w:val="0"/>
            </w:pPr>
            <w:r>
              <w:rPr>
                <w:sz w:val="20"/>
              </w:rPr>
              <w:t xml:space="preserve">рапс - нн</w:t>
            </w:r>
          </w:p>
        </w:tc>
      </w:tr>
      <w:tr>
        <w:tc>
          <w:tcPr>
            <w:tcW w:w="3969" w:type="dxa"/>
          </w:tcPr>
          <w:p>
            <w:pPr>
              <w:pStyle w:val="0"/>
            </w:pPr>
            <w:r>
              <w:rPr>
                <w:sz w:val="20"/>
              </w:rPr>
              <w:t xml:space="preserve">имазаквин</w:t>
            </w:r>
          </w:p>
        </w:tc>
        <w:tc>
          <w:tcPr>
            <w:tcW w:w="5102" w:type="dxa"/>
          </w:tcPr>
          <w:p>
            <w:pPr>
              <w:pStyle w:val="0"/>
            </w:pPr>
            <w:r>
              <w:rPr>
                <w:sz w:val="20"/>
              </w:rPr>
              <w:t xml:space="preserve">соя (бобы) - 0,1 &lt;*&gt;</w:t>
            </w:r>
          </w:p>
        </w:tc>
      </w:tr>
      <w:tr>
        <w:tblPrEx>
          <w:tblBorders>
            <w:insideH w:val="nil"/>
          </w:tblBorders>
        </w:tblPrEx>
        <w:tc>
          <w:tcPr>
            <w:tcW w:w="3969" w:type="dxa"/>
            <w:tcBorders>
              <w:bottom w:val="nil"/>
            </w:tcBorders>
          </w:tcPr>
          <w:p>
            <w:pPr>
              <w:pStyle w:val="0"/>
            </w:pPr>
            <w:r>
              <w:rPr>
                <w:sz w:val="20"/>
              </w:rPr>
              <w:t xml:space="preserve">имазалил</w:t>
            </w:r>
          </w:p>
        </w:tc>
        <w:tc>
          <w:tcPr>
            <w:tcW w:w="5102" w:type="dxa"/>
            <w:tcBorders>
              <w:bottom w:val="nil"/>
            </w:tcBorders>
          </w:tcPr>
          <w:p>
            <w:pPr>
              <w:pStyle w:val="0"/>
            </w:pPr>
            <w:r>
              <w:rPr>
                <w:sz w:val="20"/>
              </w:rPr>
              <w:t xml:space="preserve">зерно хлебных злаков - 0,1; соя (бобы), подсолнечник (семена), рапс (семена) - 0,02; кукуруза (зерно) - 0,3</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8"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имазаметабенз</w:t>
            </w:r>
          </w:p>
        </w:tc>
        <w:tc>
          <w:tcPr>
            <w:tcW w:w="5102" w:type="dxa"/>
          </w:tcPr>
          <w:p>
            <w:pPr>
              <w:pStyle w:val="0"/>
            </w:pPr>
            <w:r>
              <w:rPr>
                <w:sz w:val="20"/>
              </w:rPr>
              <w:t xml:space="preserve">зерно хлебных злаков - 0,2</w:t>
            </w:r>
          </w:p>
        </w:tc>
      </w:tr>
      <w:tr>
        <w:tblPrEx>
          <w:tblBorders>
            <w:insideH w:val="nil"/>
          </w:tblBorders>
        </w:tblPrEx>
        <w:tc>
          <w:tcPr>
            <w:tcW w:w="3969" w:type="dxa"/>
            <w:tcBorders>
              <w:bottom w:val="nil"/>
            </w:tcBorders>
          </w:tcPr>
          <w:p>
            <w:pPr>
              <w:pStyle w:val="0"/>
            </w:pPr>
            <w:r>
              <w:rPr>
                <w:sz w:val="20"/>
              </w:rPr>
              <w:t xml:space="preserve">имазамокс</w:t>
            </w:r>
          </w:p>
        </w:tc>
        <w:tc>
          <w:tcPr>
            <w:tcW w:w="5102" w:type="dxa"/>
            <w:tcBorders>
              <w:bottom w:val="nil"/>
            </w:tcBorders>
          </w:tcPr>
          <w:p>
            <w:pPr>
              <w:pStyle w:val="0"/>
            </w:pPr>
            <w:r>
              <w:rPr>
                <w:sz w:val="20"/>
              </w:rPr>
              <w:t xml:space="preserve">соя (бобы), горох - 0,05; рапс (семена) - 0,1; подсолнечник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имазапир</w:t>
            </w:r>
          </w:p>
        </w:tc>
        <w:tc>
          <w:tcPr>
            <w:tcW w:w="5102" w:type="dxa"/>
          </w:tcPr>
          <w:p>
            <w:pPr>
              <w:pStyle w:val="0"/>
            </w:pPr>
            <w:r>
              <w:rPr>
                <w:sz w:val="20"/>
              </w:rPr>
              <w:t xml:space="preserve">подсолнечник (семена) - 0,1</w:t>
            </w:r>
          </w:p>
        </w:tc>
      </w:tr>
      <w:tr>
        <w:tc>
          <w:tcPr>
            <w:tcW w:w="3969" w:type="dxa"/>
          </w:tcPr>
          <w:p>
            <w:pPr>
              <w:pStyle w:val="0"/>
            </w:pPr>
            <w:r>
              <w:rPr>
                <w:sz w:val="20"/>
              </w:rPr>
              <w:t xml:space="preserve">имазетапир</w:t>
            </w:r>
          </w:p>
        </w:tc>
        <w:tc>
          <w:tcPr>
            <w:tcW w:w="5102" w:type="dxa"/>
          </w:tcPr>
          <w:p>
            <w:pPr>
              <w:pStyle w:val="0"/>
            </w:pPr>
            <w:r>
              <w:rPr>
                <w:sz w:val="20"/>
              </w:rPr>
              <w:t xml:space="preserve">соя (бобы), горох - 0,5</w:t>
            </w:r>
          </w:p>
        </w:tc>
      </w:tr>
      <w:tr>
        <w:tblPrEx>
          <w:tblBorders>
            <w:insideH w:val="nil"/>
          </w:tblBorders>
        </w:tblPrEx>
        <w:tc>
          <w:tcPr>
            <w:tcW w:w="3969" w:type="dxa"/>
            <w:tcBorders>
              <w:bottom w:val="nil"/>
            </w:tcBorders>
          </w:tcPr>
          <w:p>
            <w:pPr>
              <w:pStyle w:val="0"/>
            </w:pPr>
            <w:r>
              <w:rPr>
                <w:sz w:val="20"/>
              </w:rPr>
              <w:t xml:space="preserve">имидаклоприд</w:t>
            </w:r>
          </w:p>
        </w:tc>
        <w:tc>
          <w:tcPr>
            <w:tcW w:w="5102" w:type="dxa"/>
            <w:tcBorders>
              <w:bottom w:val="nil"/>
            </w:tcBorders>
          </w:tcPr>
          <w:p>
            <w:pPr>
              <w:pStyle w:val="0"/>
            </w:pPr>
            <w:r>
              <w:rPr>
                <w:sz w:val="20"/>
              </w:rPr>
              <w:t xml:space="preserve">кукуруза (зерно), зерно хлебных злаков - 0,1; рапс (семена) - 0,1; подсолнечник (семена) - 0,4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ипконазол</w:t>
            </w:r>
          </w:p>
        </w:tc>
        <w:tc>
          <w:tcPr>
            <w:tcW w:w="5102" w:type="dxa"/>
          </w:tcPr>
          <w:p>
            <w:pPr>
              <w:pStyle w:val="0"/>
            </w:pPr>
            <w:r>
              <w:rPr>
                <w:sz w:val="20"/>
              </w:rPr>
              <w:t xml:space="preserve">зерно хлебных злаков - 0,02</w:t>
            </w:r>
          </w:p>
        </w:tc>
      </w:tr>
      <w:tr>
        <w:tc>
          <w:tcPr>
            <w:tcW w:w="3969" w:type="dxa"/>
          </w:tcPr>
          <w:p>
            <w:pPr>
              <w:pStyle w:val="0"/>
            </w:pPr>
            <w:r>
              <w:rPr>
                <w:sz w:val="20"/>
              </w:rPr>
              <w:t xml:space="preserve">ипродион</w:t>
            </w:r>
          </w:p>
        </w:tc>
        <w:tc>
          <w:tcPr>
            <w:tcW w:w="5102" w:type="dxa"/>
          </w:tcPr>
          <w:p>
            <w:pPr>
              <w:pStyle w:val="0"/>
            </w:pPr>
            <w:r>
              <w:rPr>
                <w:sz w:val="20"/>
              </w:rPr>
              <w:t xml:space="preserve">подсолнечник (семена) - 0,02</w:t>
            </w:r>
          </w:p>
        </w:tc>
      </w:tr>
      <w:tr>
        <w:tc>
          <w:tcPr>
            <w:tcW w:w="3969" w:type="dxa"/>
          </w:tcPr>
          <w:p>
            <w:pPr>
              <w:pStyle w:val="0"/>
            </w:pPr>
            <w:r>
              <w:rPr>
                <w:sz w:val="20"/>
              </w:rPr>
              <w:t xml:space="preserve">йодсульфурон-метил натрия</w:t>
            </w:r>
          </w:p>
        </w:tc>
        <w:tc>
          <w:tcPr>
            <w:tcW w:w="5102" w:type="dxa"/>
          </w:tcPr>
          <w:p>
            <w:pPr>
              <w:pStyle w:val="0"/>
            </w:pPr>
            <w:r>
              <w:rPr>
                <w:sz w:val="20"/>
              </w:rPr>
              <w:t xml:space="preserve">зерно хлебных злаков - 0,1; кукуруза (зерно) - 0,2</w:t>
            </w:r>
          </w:p>
        </w:tc>
      </w:tr>
      <w:tr>
        <w:tc>
          <w:tcPr>
            <w:tcW w:w="3969" w:type="dxa"/>
          </w:tcPr>
          <w:p>
            <w:pPr>
              <w:pStyle w:val="0"/>
            </w:pPr>
            <w:r>
              <w:rPr>
                <w:sz w:val="20"/>
              </w:rPr>
              <w:t xml:space="preserve">карбарил</w:t>
            </w:r>
          </w:p>
        </w:tc>
        <w:tc>
          <w:tcPr>
            <w:tcW w:w="5102" w:type="dxa"/>
          </w:tcPr>
          <w:p>
            <w:pPr>
              <w:pStyle w:val="0"/>
            </w:pPr>
            <w:r>
              <w:rPr>
                <w:sz w:val="20"/>
              </w:rPr>
              <w:t xml:space="preserve">кукуруза (зерно) - 0,0125</w:t>
            </w:r>
          </w:p>
        </w:tc>
      </w:tr>
      <w:tr>
        <w:tc>
          <w:tcPr>
            <w:tcW w:w="3969" w:type="dxa"/>
          </w:tcPr>
          <w:p>
            <w:pPr>
              <w:pStyle w:val="0"/>
            </w:pPr>
            <w:r>
              <w:rPr>
                <w:sz w:val="20"/>
              </w:rPr>
              <w:t xml:space="preserve">карбендазим</w:t>
            </w:r>
          </w:p>
        </w:tc>
        <w:tc>
          <w:tcPr>
            <w:tcW w:w="5102" w:type="dxa"/>
          </w:tcPr>
          <w:p>
            <w:pPr>
              <w:pStyle w:val="0"/>
            </w:pPr>
            <w:r>
              <w:rPr>
                <w:sz w:val="20"/>
              </w:rPr>
              <w:t xml:space="preserve">зерно хлебных злаков - 0,2</w:t>
            </w:r>
          </w:p>
        </w:tc>
      </w:tr>
      <w:tr>
        <w:tc>
          <w:tcPr>
            <w:tcW w:w="3969" w:type="dxa"/>
          </w:tcPr>
          <w:p>
            <w:pPr>
              <w:pStyle w:val="0"/>
            </w:pPr>
            <w:r>
              <w:rPr>
                <w:sz w:val="20"/>
              </w:rPr>
              <w:t xml:space="preserve">карбоксин</w:t>
            </w:r>
          </w:p>
        </w:tc>
        <w:tc>
          <w:tcPr>
            <w:tcW w:w="5102" w:type="dxa"/>
          </w:tcPr>
          <w:p>
            <w:pPr>
              <w:pStyle w:val="0"/>
            </w:pPr>
            <w:r>
              <w:rPr>
                <w:sz w:val="20"/>
              </w:rPr>
              <w:t xml:space="preserve">кукуруза (зерно), просо, зерно хлебных злаков - 0,2</w:t>
            </w:r>
          </w:p>
        </w:tc>
      </w:tr>
      <w:tr>
        <w:tc>
          <w:tcPr>
            <w:tcW w:w="3969" w:type="dxa"/>
          </w:tcPr>
          <w:p>
            <w:pPr>
              <w:pStyle w:val="0"/>
            </w:pPr>
            <w:r>
              <w:rPr>
                <w:sz w:val="20"/>
              </w:rPr>
              <w:t xml:space="preserve">карбосульфан</w:t>
            </w:r>
          </w:p>
        </w:tc>
        <w:tc>
          <w:tcPr>
            <w:tcW w:w="5102" w:type="dxa"/>
          </w:tcPr>
          <w:p>
            <w:pPr>
              <w:pStyle w:val="0"/>
            </w:pPr>
            <w:r>
              <w:rPr>
                <w:sz w:val="20"/>
              </w:rPr>
              <w:t xml:space="preserve">кукуруза (зерно) - 0,05</w:t>
            </w:r>
          </w:p>
        </w:tc>
      </w:tr>
      <w:tr>
        <w:tblPrEx>
          <w:tblBorders>
            <w:insideH w:val="nil"/>
          </w:tblBorders>
        </w:tblPrEx>
        <w:tc>
          <w:tcPr>
            <w:tcW w:w="3969" w:type="dxa"/>
            <w:tcBorders>
              <w:bottom w:val="nil"/>
            </w:tcBorders>
          </w:tcPr>
          <w:p>
            <w:pPr>
              <w:pStyle w:val="0"/>
            </w:pPr>
            <w:r>
              <w:rPr>
                <w:sz w:val="20"/>
              </w:rPr>
              <w:t xml:space="preserve">карбофуран</w:t>
            </w:r>
          </w:p>
        </w:tc>
        <w:tc>
          <w:tcPr>
            <w:tcW w:w="5102" w:type="dxa"/>
            <w:tcBorders>
              <w:bottom w:val="nil"/>
            </w:tcBorders>
          </w:tcPr>
          <w:p>
            <w:pPr>
              <w:pStyle w:val="0"/>
            </w:pPr>
            <w:r>
              <w:rPr>
                <w:sz w:val="20"/>
              </w:rPr>
              <w:t xml:space="preserve">рапс (семена) - 0,1; горчица (семена)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1"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карфентразон-этил</w:t>
            </w:r>
          </w:p>
        </w:tc>
        <w:tc>
          <w:tcPr>
            <w:tcW w:w="5102" w:type="dxa"/>
            <w:tcBorders>
              <w:bottom w:val="nil"/>
            </w:tcBorders>
          </w:tcPr>
          <w:p>
            <w:pPr>
              <w:pStyle w:val="0"/>
            </w:pPr>
            <w:r>
              <w:rPr>
                <w:sz w:val="20"/>
              </w:rPr>
              <w:t xml:space="preserve">зерно хлебных злаков, рапс (семена), подсолнечник (семена), кукуруза (зерно) - 0,02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2"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квизалофоп-П-тефурил</w:t>
            </w:r>
          </w:p>
        </w:tc>
        <w:tc>
          <w:tcPr>
            <w:tcW w:w="5102" w:type="dxa"/>
            <w:tcBorders>
              <w:bottom w:val="nil"/>
            </w:tcBorders>
          </w:tcPr>
          <w:p>
            <w:pPr>
              <w:pStyle w:val="0"/>
            </w:pPr>
            <w:r>
              <w:rPr>
                <w:sz w:val="20"/>
              </w:rPr>
              <w:t xml:space="preserve">подсолнечник (семена), соя (бобы) - 0,04; рапс (семена) - 0,02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3"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квинклорак</w:t>
            </w:r>
          </w:p>
        </w:tc>
        <w:tc>
          <w:tcPr>
            <w:tcW w:w="5102" w:type="dxa"/>
          </w:tcPr>
          <w:p>
            <w:pPr>
              <w:pStyle w:val="0"/>
            </w:pPr>
            <w:r>
              <w:rPr>
                <w:sz w:val="20"/>
              </w:rPr>
              <w:t xml:space="preserve">рис - 0,05</w:t>
            </w:r>
          </w:p>
        </w:tc>
      </w:tr>
      <w:tr>
        <w:tblPrEx>
          <w:tblBorders>
            <w:insideH w:val="nil"/>
          </w:tblBorders>
        </w:tblPrEx>
        <w:tc>
          <w:tcPr>
            <w:tcW w:w="3969" w:type="dxa"/>
            <w:tcBorders>
              <w:bottom w:val="nil"/>
            </w:tcBorders>
          </w:tcPr>
          <w:p>
            <w:pPr>
              <w:pStyle w:val="0"/>
            </w:pPr>
            <w:r>
              <w:rPr>
                <w:sz w:val="20"/>
              </w:rPr>
              <w:t xml:space="preserve">клетодим</w:t>
            </w:r>
          </w:p>
        </w:tc>
        <w:tc>
          <w:tcPr>
            <w:tcW w:w="5102" w:type="dxa"/>
            <w:tcBorders>
              <w:bottom w:val="nil"/>
            </w:tcBorders>
          </w:tcPr>
          <w:p>
            <w:pPr>
              <w:pStyle w:val="0"/>
            </w:pPr>
            <w:r>
              <w:rPr>
                <w:sz w:val="20"/>
              </w:rPr>
              <w:t xml:space="preserve">соя (бобы) - 0,1; подсолнечник (семена) - 0,2; рапс (семена) - 0,5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4"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клефоксидим</w:t>
            </w:r>
          </w:p>
        </w:tc>
        <w:tc>
          <w:tcPr>
            <w:tcW w:w="5102" w:type="dxa"/>
          </w:tcPr>
          <w:p>
            <w:pPr>
              <w:pStyle w:val="0"/>
            </w:pPr>
            <w:r>
              <w:rPr>
                <w:sz w:val="20"/>
              </w:rPr>
              <w:t xml:space="preserve">рис - 0,05 &lt;*&gt;</w:t>
            </w:r>
          </w:p>
        </w:tc>
      </w:tr>
      <w:tr>
        <w:tc>
          <w:tcPr>
            <w:tcW w:w="3969" w:type="dxa"/>
          </w:tcPr>
          <w:p>
            <w:pPr>
              <w:pStyle w:val="0"/>
            </w:pPr>
            <w:r>
              <w:rPr>
                <w:sz w:val="20"/>
              </w:rPr>
              <w:t xml:space="preserve">клодинафоп-пропаргил</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клоквинтосет-мексил</w:t>
            </w:r>
          </w:p>
        </w:tc>
        <w:tc>
          <w:tcPr>
            <w:tcW w:w="5102" w:type="dxa"/>
          </w:tcPr>
          <w:p>
            <w:pPr>
              <w:pStyle w:val="0"/>
            </w:pPr>
            <w:r>
              <w:rPr>
                <w:sz w:val="20"/>
              </w:rPr>
              <w:t xml:space="preserve">зерно хлебных злаков - 0,1</w:t>
            </w:r>
          </w:p>
        </w:tc>
      </w:tr>
      <w:tr>
        <w:tblPrEx>
          <w:tblBorders>
            <w:insideH w:val="nil"/>
          </w:tblBorders>
        </w:tblPrEx>
        <w:tc>
          <w:tcPr>
            <w:tcW w:w="3969" w:type="dxa"/>
            <w:tcBorders>
              <w:bottom w:val="nil"/>
            </w:tcBorders>
          </w:tcPr>
          <w:p>
            <w:pPr>
              <w:pStyle w:val="0"/>
            </w:pPr>
            <w:r>
              <w:rPr>
                <w:sz w:val="20"/>
              </w:rPr>
              <w:t xml:space="preserve">кломазон</w:t>
            </w:r>
          </w:p>
        </w:tc>
        <w:tc>
          <w:tcPr>
            <w:tcW w:w="5102" w:type="dxa"/>
            <w:tcBorders>
              <w:bottom w:val="nil"/>
            </w:tcBorders>
          </w:tcPr>
          <w:p>
            <w:pPr>
              <w:pStyle w:val="0"/>
            </w:pPr>
            <w:r>
              <w:rPr>
                <w:sz w:val="20"/>
              </w:rPr>
              <w:t xml:space="preserve">соя (бобы) - 0,01 &lt;*&gt;; рис - 0,2 &lt;*&gt;; кукуруза (зерно),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5"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клопиралид</w:t>
            </w:r>
          </w:p>
        </w:tc>
        <w:tc>
          <w:tcPr>
            <w:tcW w:w="5102" w:type="dxa"/>
            <w:tcBorders>
              <w:bottom w:val="nil"/>
            </w:tcBorders>
          </w:tcPr>
          <w:p>
            <w:pPr>
              <w:pStyle w:val="0"/>
            </w:pPr>
            <w:r>
              <w:rPr>
                <w:sz w:val="20"/>
              </w:rPr>
              <w:t xml:space="preserve">зерно хлебных злаков - 0,2; кукуруза (зерно) - 2,0; рапс (семена) - 0,5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6"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клотианидин</w:t>
            </w:r>
          </w:p>
        </w:tc>
        <w:tc>
          <w:tcPr>
            <w:tcW w:w="5102" w:type="dxa"/>
            <w:tcBorders>
              <w:bottom w:val="nil"/>
            </w:tcBorders>
          </w:tcPr>
          <w:p>
            <w:pPr>
              <w:pStyle w:val="0"/>
            </w:pPr>
            <w:r>
              <w:rPr>
                <w:sz w:val="20"/>
              </w:rPr>
              <w:t xml:space="preserve">рапс (семена) - 0,04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7"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лямбда-цигалотрин</w:t>
            </w:r>
          </w:p>
        </w:tc>
        <w:tc>
          <w:tcPr>
            <w:tcW w:w="5102" w:type="dxa"/>
            <w:tcBorders>
              <w:bottom w:val="nil"/>
            </w:tcBorders>
          </w:tcPr>
          <w:p>
            <w:pPr>
              <w:pStyle w:val="0"/>
            </w:pPr>
            <w:r>
              <w:rPr>
                <w:sz w:val="20"/>
              </w:rPr>
              <w:t xml:space="preserve">горчица (семена) - 0,1 &lt;*&gt;; рапс (семена), соя (бобы) - 0,1; кукуруза (зерно), горох, зерно хлебных злаков - 0,01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8"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малатион</w:t>
            </w:r>
          </w:p>
        </w:tc>
        <w:tc>
          <w:tcPr>
            <w:tcW w:w="5102" w:type="dxa"/>
          </w:tcPr>
          <w:p>
            <w:pPr>
              <w:pStyle w:val="0"/>
            </w:pPr>
            <w:r>
              <w:rPr>
                <w:sz w:val="20"/>
              </w:rPr>
              <w:t xml:space="preserve">зерно хлебных злаков - 3,0; кукуруза (зерно), горох, соя (бобы) - 0,3; арахис - 1,0 &lt;*&gt;; горчица - 0,1 &lt;*&gt;; подсолнечник (семена) - 0,02</w:t>
            </w:r>
          </w:p>
        </w:tc>
      </w:tr>
      <w:tr>
        <w:tc>
          <w:tcPr>
            <w:tcW w:w="3969" w:type="dxa"/>
          </w:tcPr>
          <w:p>
            <w:pPr>
              <w:pStyle w:val="0"/>
            </w:pPr>
            <w:r>
              <w:rPr>
                <w:sz w:val="20"/>
              </w:rPr>
              <w:t xml:space="preserve">меди бис (8-оксихинолят)</w:t>
            </w:r>
          </w:p>
        </w:tc>
        <w:tc>
          <w:tcPr>
            <w:tcW w:w="5102" w:type="dxa"/>
          </w:tcPr>
          <w:p>
            <w:pPr>
              <w:pStyle w:val="0"/>
            </w:pPr>
            <w:r>
              <w:rPr>
                <w:sz w:val="20"/>
              </w:rPr>
              <w:t xml:space="preserve">зерно хлебных злаков - 1,0</w:t>
            </w:r>
          </w:p>
        </w:tc>
      </w:tr>
      <w:tr>
        <w:tc>
          <w:tcPr>
            <w:tcW w:w="3969" w:type="dxa"/>
          </w:tcPr>
          <w:p>
            <w:pPr>
              <w:pStyle w:val="0"/>
            </w:pPr>
            <w:r>
              <w:rPr>
                <w:sz w:val="20"/>
              </w:rPr>
              <w:t xml:space="preserve">мезосульфурон-метил</w:t>
            </w:r>
          </w:p>
        </w:tc>
        <w:tc>
          <w:tcPr>
            <w:tcW w:w="5102" w:type="dxa"/>
          </w:tcPr>
          <w:p>
            <w:pPr>
              <w:pStyle w:val="0"/>
            </w:pPr>
            <w:r>
              <w:rPr>
                <w:sz w:val="20"/>
              </w:rPr>
              <w:t xml:space="preserve">зерно хлебных злаков - 0,5</w:t>
            </w:r>
          </w:p>
        </w:tc>
      </w:tr>
      <w:tr>
        <w:tc>
          <w:tcPr>
            <w:tcW w:w="3969" w:type="dxa"/>
          </w:tcPr>
          <w:p>
            <w:pPr>
              <w:pStyle w:val="0"/>
            </w:pPr>
            <w:r>
              <w:rPr>
                <w:sz w:val="20"/>
              </w:rPr>
              <w:t xml:space="preserve">мезотрион</w:t>
            </w:r>
          </w:p>
        </w:tc>
        <w:tc>
          <w:tcPr>
            <w:tcW w:w="5102" w:type="dxa"/>
          </w:tcPr>
          <w:p>
            <w:pPr>
              <w:pStyle w:val="0"/>
            </w:pPr>
            <w:r>
              <w:rPr>
                <w:sz w:val="20"/>
              </w:rPr>
              <w:t xml:space="preserve">кукуруза (зерно) - 0,1</w:t>
            </w:r>
          </w:p>
        </w:tc>
      </w:tr>
      <w:tr>
        <w:tc>
          <w:tcPr>
            <w:tcW w:w="3969" w:type="dxa"/>
          </w:tcPr>
          <w:p>
            <w:pPr>
              <w:pStyle w:val="0"/>
            </w:pPr>
            <w:r>
              <w:rPr>
                <w:sz w:val="20"/>
              </w:rPr>
              <w:t xml:space="preserve">мекопроп</w:t>
            </w:r>
          </w:p>
        </w:tc>
        <w:tc>
          <w:tcPr>
            <w:tcW w:w="5102" w:type="dxa"/>
          </w:tcPr>
          <w:p>
            <w:pPr>
              <w:pStyle w:val="0"/>
            </w:pPr>
            <w:r>
              <w:rPr>
                <w:sz w:val="20"/>
              </w:rPr>
              <w:t xml:space="preserve">зерно хлебных злаков - 0,25</w:t>
            </w:r>
          </w:p>
        </w:tc>
      </w:tr>
      <w:tr>
        <w:tc>
          <w:tcPr>
            <w:tcW w:w="3969" w:type="dxa"/>
          </w:tcPr>
          <w:p>
            <w:pPr>
              <w:pStyle w:val="0"/>
            </w:pPr>
            <w:r>
              <w:rPr>
                <w:sz w:val="20"/>
              </w:rPr>
              <w:t xml:space="preserve">меназон</w:t>
            </w:r>
          </w:p>
        </w:tc>
        <w:tc>
          <w:tcPr>
            <w:tcW w:w="5102" w:type="dxa"/>
          </w:tcPr>
          <w:p>
            <w:pPr>
              <w:pStyle w:val="0"/>
            </w:pPr>
            <w:r>
              <w:rPr>
                <w:sz w:val="20"/>
              </w:rPr>
              <w:t xml:space="preserve">бобовые - 1,0</w:t>
            </w:r>
          </w:p>
        </w:tc>
      </w:tr>
      <w:tr>
        <w:tblPrEx>
          <w:tblBorders>
            <w:insideH w:val="nil"/>
          </w:tblBorders>
        </w:tblPrEx>
        <w:tc>
          <w:tcPr>
            <w:tcW w:w="3969" w:type="dxa"/>
            <w:tcBorders>
              <w:bottom w:val="nil"/>
            </w:tcBorders>
          </w:tcPr>
          <w:p>
            <w:pPr>
              <w:pStyle w:val="0"/>
            </w:pPr>
            <w:r>
              <w:rPr>
                <w:sz w:val="20"/>
              </w:rPr>
              <w:t xml:space="preserve">метазахлор</w:t>
            </w:r>
          </w:p>
        </w:tc>
        <w:tc>
          <w:tcPr>
            <w:tcW w:w="5102" w:type="dxa"/>
            <w:tcBorders>
              <w:bottom w:val="nil"/>
            </w:tcBorders>
          </w:tcPr>
          <w:p>
            <w:pPr>
              <w:pStyle w:val="0"/>
            </w:pPr>
            <w:r>
              <w:rPr>
                <w:sz w:val="20"/>
              </w:rPr>
              <w:t xml:space="preserve">горчица (семена) - 0,02 &lt;*&gt;;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9"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метазин</w:t>
            </w:r>
          </w:p>
        </w:tc>
        <w:tc>
          <w:tcPr>
            <w:tcW w:w="5102" w:type="dxa"/>
          </w:tcPr>
          <w:p>
            <w:pPr>
              <w:pStyle w:val="0"/>
            </w:pPr>
            <w:r>
              <w:rPr>
                <w:sz w:val="20"/>
              </w:rPr>
              <w:t xml:space="preserve">горох - 0,1 &lt;*&gt;</w:t>
            </w:r>
          </w:p>
        </w:tc>
      </w:tr>
      <w:tr>
        <w:tc>
          <w:tcPr>
            <w:tcW w:w="3969" w:type="dxa"/>
          </w:tcPr>
          <w:p>
            <w:pPr>
              <w:pStyle w:val="0"/>
            </w:pPr>
            <w:r>
              <w:rPr>
                <w:sz w:val="20"/>
              </w:rPr>
              <w:t xml:space="preserve">метальдегид</w:t>
            </w:r>
          </w:p>
        </w:tc>
        <w:tc>
          <w:tcPr>
            <w:tcW w:w="5102" w:type="dxa"/>
          </w:tcPr>
          <w:p>
            <w:pPr>
              <w:pStyle w:val="0"/>
            </w:pPr>
            <w:r>
              <w:rPr>
                <w:sz w:val="20"/>
              </w:rPr>
              <w:t xml:space="preserve">зерно хлебных злаков - 0,7</w:t>
            </w:r>
          </w:p>
        </w:tc>
      </w:tr>
      <w:tr>
        <w:tc>
          <w:tcPr>
            <w:tcW w:w="3969" w:type="dxa"/>
          </w:tcPr>
          <w:p>
            <w:pPr>
              <w:pStyle w:val="0"/>
            </w:pPr>
            <w:r>
              <w:rPr>
                <w:sz w:val="20"/>
              </w:rPr>
              <w:t xml:space="preserve">метанитрофенил-гидразономезоксалевой кислоты диэтиловый эфир</w:t>
            </w:r>
          </w:p>
        </w:tc>
        <w:tc>
          <w:tcPr>
            <w:tcW w:w="5102" w:type="dxa"/>
          </w:tcPr>
          <w:p>
            <w:pPr>
              <w:pStyle w:val="0"/>
            </w:pPr>
            <w:r>
              <w:rPr>
                <w:sz w:val="20"/>
              </w:rPr>
              <w:t xml:space="preserve">зерно хлебных злаков - 0,1 &lt;*&gt;</w:t>
            </w:r>
          </w:p>
        </w:tc>
      </w:tr>
      <w:tr>
        <w:tc>
          <w:tcPr>
            <w:tcW w:w="3969" w:type="dxa"/>
          </w:tcPr>
          <w:p>
            <w:pPr>
              <w:pStyle w:val="0"/>
            </w:pPr>
            <w:r>
              <w:rPr>
                <w:sz w:val="20"/>
              </w:rPr>
              <w:t xml:space="preserve">метилбромид (контроль по неорганическому бромиду)</w:t>
            </w:r>
          </w:p>
        </w:tc>
        <w:tc>
          <w:tcPr>
            <w:tcW w:w="5102" w:type="dxa"/>
          </w:tcPr>
          <w:p>
            <w:pPr>
              <w:pStyle w:val="0"/>
            </w:pPr>
            <w:r>
              <w:rPr>
                <w:sz w:val="20"/>
              </w:rPr>
              <w:t xml:space="preserve">зерно хлебных злаков - 50,0; арахис - 0,5; арахис (для ввозимых после 24 часов проветривания) - 100,0</w:t>
            </w:r>
          </w:p>
        </w:tc>
      </w:tr>
      <w:tr>
        <w:tblPrEx>
          <w:tblBorders>
            <w:insideH w:val="nil"/>
          </w:tblBorders>
        </w:tblPrEx>
        <w:tc>
          <w:tcPr>
            <w:tcW w:w="3969" w:type="dxa"/>
            <w:tcBorders>
              <w:bottom w:val="nil"/>
            </w:tcBorders>
          </w:tcPr>
          <w:p>
            <w:pPr>
              <w:pStyle w:val="0"/>
            </w:pPr>
            <w:r>
              <w:rPr>
                <w:sz w:val="20"/>
              </w:rPr>
              <w:t xml:space="preserve">метконазол</w:t>
            </w:r>
          </w:p>
        </w:tc>
        <w:tc>
          <w:tcPr>
            <w:tcW w:w="5102" w:type="dxa"/>
            <w:tcBorders>
              <w:bottom w:val="nil"/>
            </w:tcBorders>
          </w:tcPr>
          <w:p>
            <w:pPr>
              <w:pStyle w:val="0"/>
            </w:pPr>
            <w:r>
              <w:rPr>
                <w:sz w:val="20"/>
              </w:rPr>
              <w:t xml:space="preserve">рапс (семена) - 0,15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метоксурон</w:t>
            </w:r>
          </w:p>
        </w:tc>
        <w:tc>
          <w:tcPr>
            <w:tcW w:w="5102" w:type="dxa"/>
          </w:tcPr>
          <w:p>
            <w:pPr>
              <w:pStyle w:val="0"/>
            </w:pPr>
            <w:r>
              <w:rPr>
                <w:sz w:val="20"/>
              </w:rPr>
              <w:t xml:space="preserve">зерно хлебных злаков - 0,1</w:t>
            </w:r>
          </w:p>
        </w:tc>
      </w:tr>
      <w:tr>
        <w:tblPrEx>
          <w:tblBorders>
            <w:insideH w:val="nil"/>
          </w:tblBorders>
        </w:tblPrEx>
        <w:tc>
          <w:tcPr>
            <w:tcW w:w="3969" w:type="dxa"/>
            <w:tcBorders>
              <w:bottom w:val="nil"/>
            </w:tcBorders>
          </w:tcPr>
          <w:p>
            <w:pPr>
              <w:pStyle w:val="0"/>
            </w:pPr>
            <w:r>
              <w:rPr>
                <w:sz w:val="20"/>
              </w:rPr>
              <w:t xml:space="preserve">C-метолахлор</w:t>
            </w:r>
          </w:p>
        </w:tc>
        <w:tc>
          <w:tcPr>
            <w:tcW w:w="5102" w:type="dxa"/>
            <w:tcBorders>
              <w:bottom w:val="nil"/>
            </w:tcBorders>
          </w:tcPr>
          <w:p>
            <w:pPr>
              <w:pStyle w:val="0"/>
            </w:pPr>
            <w:r>
              <w:rPr>
                <w:sz w:val="20"/>
              </w:rPr>
              <w:t xml:space="preserve">кукуруза (зерно), соя (бобы), подсолнечник (семена),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1"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метрибузин</w:t>
            </w:r>
          </w:p>
        </w:tc>
        <w:tc>
          <w:tcPr>
            <w:tcW w:w="5102" w:type="dxa"/>
          </w:tcPr>
          <w:p>
            <w:pPr>
              <w:pStyle w:val="0"/>
            </w:pPr>
            <w:r>
              <w:rPr>
                <w:sz w:val="20"/>
              </w:rPr>
              <w:t xml:space="preserve">соя (бобы), кукуруза (зерно) - 0,1</w:t>
            </w:r>
          </w:p>
        </w:tc>
      </w:tr>
      <w:tr>
        <w:tc>
          <w:tcPr>
            <w:tcW w:w="3969" w:type="dxa"/>
          </w:tcPr>
          <w:p>
            <w:pPr>
              <w:pStyle w:val="0"/>
            </w:pPr>
            <w:r>
              <w:rPr>
                <w:sz w:val="20"/>
              </w:rPr>
              <w:t xml:space="preserve">метсульфурон-метил</w:t>
            </w:r>
          </w:p>
        </w:tc>
        <w:tc>
          <w:tcPr>
            <w:tcW w:w="5102" w:type="dxa"/>
          </w:tcPr>
          <w:p>
            <w:pPr>
              <w:pStyle w:val="0"/>
            </w:pPr>
            <w:r>
              <w:rPr>
                <w:sz w:val="20"/>
              </w:rPr>
              <w:t xml:space="preserve">зерно хлебных злаков, просо - 0,05</w:t>
            </w:r>
          </w:p>
        </w:tc>
      </w:tr>
      <w:tr>
        <w:tblPrEx>
          <w:tblBorders>
            <w:insideH w:val="nil"/>
          </w:tblBorders>
        </w:tblPrEx>
        <w:tc>
          <w:tcPr>
            <w:tcW w:w="3969" w:type="dxa"/>
            <w:tcBorders>
              <w:bottom w:val="nil"/>
            </w:tcBorders>
          </w:tcPr>
          <w:p>
            <w:pPr>
              <w:pStyle w:val="0"/>
            </w:pPr>
            <w:r>
              <w:rPr>
                <w:sz w:val="20"/>
              </w:rPr>
              <w:t xml:space="preserve">мефеноксам</w:t>
            </w:r>
          </w:p>
          <w:p>
            <w:pPr>
              <w:pStyle w:val="0"/>
            </w:pPr>
            <w:r>
              <w:rPr>
                <w:sz w:val="20"/>
              </w:rPr>
              <w:t xml:space="preserve">(металаксил, металаксил М)</w:t>
            </w:r>
          </w:p>
        </w:tc>
        <w:tc>
          <w:tcPr>
            <w:tcW w:w="5102" w:type="dxa"/>
            <w:tcBorders>
              <w:bottom w:val="nil"/>
            </w:tcBorders>
          </w:tcPr>
          <w:p>
            <w:pPr>
              <w:pStyle w:val="0"/>
            </w:pPr>
            <w:r>
              <w:rPr>
                <w:sz w:val="20"/>
              </w:rPr>
              <w:t xml:space="preserve">подсолнечник (семена), кукуруза (зерно), рапс (семена), зерно хлебных злаков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2"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мефенпир-диэтил</w:t>
            </w:r>
          </w:p>
        </w:tc>
        <w:tc>
          <w:tcPr>
            <w:tcW w:w="5102" w:type="dxa"/>
          </w:tcPr>
          <w:p>
            <w:pPr>
              <w:pStyle w:val="0"/>
            </w:pPr>
            <w:r>
              <w:rPr>
                <w:sz w:val="20"/>
              </w:rPr>
              <w:t xml:space="preserve">зерно хлебных злаков, кукуруза (зерно) - 0,5</w:t>
            </w:r>
          </w:p>
        </w:tc>
      </w:tr>
      <w:tr>
        <w:tc>
          <w:tcPr>
            <w:tcW w:w="3969" w:type="dxa"/>
          </w:tcPr>
          <w:p>
            <w:pPr>
              <w:pStyle w:val="0"/>
            </w:pPr>
            <w:r>
              <w:rPr>
                <w:sz w:val="20"/>
              </w:rPr>
              <w:t xml:space="preserve">молинат</w:t>
            </w:r>
          </w:p>
        </w:tc>
        <w:tc>
          <w:tcPr>
            <w:tcW w:w="5102" w:type="dxa"/>
          </w:tcPr>
          <w:p>
            <w:pPr>
              <w:pStyle w:val="0"/>
            </w:pPr>
            <w:r>
              <w:rPr>
                <w:sz w:val="20"/>
              </w:rPr>
              <w:t xml:space="preserve">рис - 0,2</w:t>
            </w:r>
          </w:p>
        </w:tc>
      </w:tr>
      <w:tr>
        <w:tc>
          <w:tcPr>
            <w:tcW w:w="3969" w:type="dxa"/>
          </w:tcPr>
          <w:p>
            <w:pPr>
              <w:pStyle w:val="0"/>
            </w:pPr>
            <w:r>
              <w:rPr>
                <w:sz w:val="20"/>
              </w:rPr>
              <w:t xml:space="preserve">монолинурон</w:t>
            </w:r>
          </w:p>
        </w:tc>
        <w:tc>
          <w:tcPr>
            <w:tcW w:w="5102" w:type="dxa"/>
          </w:tcPr>
          <w:p>
            <w:pPr>
              <w:pStyle w:val="0"/>
            </w:pPr>
            <w:r>
              <w:rPr>
                <w:sz w:val="20"/>
              </w:rPr>
              <w:t xml:space="preserve">зерно хлебных злаков, зернобобовые - 0,2</w:t>
            </w:r>
          </w:p>
        </w:tc>
      </w:tr>
      <w:tr>
        <w:tc>
          <w:tcPr>
            <w:tcW w:w="3969" w:type="dxa"/>
          </w:tcPr>
          <w:p>
            <w:pPr>
              <w:pStyle w:val="0"/>
            </w:pPr>
            <w:r>
              <w:rPr>
                <w:sz w:val="20"/>
              </w:rPr>
              <w:t xml:space="preserve">напропамид</w:t>
            </w:r>
          </w:p>
        </w:tc>
        <w:tc>
          <w:tcPr>
            <w:tcW w:w="5102" w:type="dxa"/>
          </w:tcPr>
          <w:p>
            <w:pPr>
              <w:pStyle w:val="0"/>
            </w:pPr>
            <w:r>
              <w:rPr>
                <w:sz w:val="20"/>
              </w:rPr>
              <w:t xml:space="preserve">подсолнечник (семена) - 0,15 &lt;*&gt;</w:t>
            </w:r>
          </w:p>
        </w:tc>
      </w:tr>
      <w:tr>
        <w:tc>
          <w:tcPr>
            <w:tcW w:w="3969" w:type="dxa"/>
          </w:tcPr>
          <w:p>
            <w:pPr>
              <w:pStyle w:val="0"/>
            </w:pPr>
            <w:r>
              <w:rPr>
                <w:sz w:val="20"/>
              </w:rPr>
              <w:t xml:space="preserve">натрия трихлор-ацетат</w:t>
            </w:r>
          </w:p>
        </w:tc>
        <w:tc>
          <w:tcPr>
            <w:tcW w:w="5102" w:type="dxa"/>
          </w:tcPr>
          <w:p>
            <w:pPr>
              <w:pStyle w:val="0"/>
            </w:pPr>
            <w:r>
              <w:rPr>
                <w:sz w:val="20"/>
              </w:rPr>
              <w:t xml:space="preserve">подсолнечник (семена), зерно хлебных злаков, зернобобовые - 0,01</w:t>
            </w:r>
          </w:p>
        </w:tc>
      </w:tr>
      <w:tr>
        <w:tc>
          <w:tcPr>
            <w:tcW w:w="3969" w:type="dxa"/>
          </w:tcPr>
          <w:p>
            <w:pPr>
              <w:pStyle w:val="0"/>
            </w:pPr>
            <w:r>
              <w:rPr>
                <w:sz w:val="20"/>
              </w:rPr>
              <w:t xml:space="preserve">нафталевый ангидрид</w:t>
            </w:r>
          </w:p>
        </w:tc>
        <w:tc>
          <w:tcPr>
            <w:tcW w:w="5102" w:type="dxa"/>
          </w:tcPr>
          <w:p>
            <w:pPr>
              <w:pStyle w:val="0"/>
            </w:pPr>
            <w:r>
              <w:rPr>
                <w:sz w:val="20"/>
              </w:rPr>
              <w:t xml:space="preserve">зерно хлебных злаков - 0,02</w:t>
            </w:r>
          </w:p>
        </w:tc>
      </w:tr>
      <w:tr>
        <w:tc>
          <w:tcPr>
            <w:tcW w:w="3969" w:type="dxa"/>
          </w:tcPr>
          <w:p>
            <w:pPr>
              <w:pStyle w:val="0"/>
            </w:pPr>
            <w:r>
              <w:rPr>
                <w:sz w:val="20"/>
              </w:rPr>
              <w:t xml:space="preserve">никосульфурон</w:t>
            </w:r>
          </w:p>
        </w:tc>
        <w:tc>
          <w:tcPr>
            <w:tcW w:w="5102" w:type="dxa"/>
          </w:tcPr>
          <w:p>
            <w:pPr>
              <w:pStyle w:val="0"/>
            </w:pPr>
            <w:r>
              <w:rPr>
                <w:sz w:val="20"/>
              </w:rPr>
              <w:t xml:space="preserve">кукуруза (зерно) - 0,2</w:t>
            </w:r>
          </w:p>
        </w:tc>
      </w:tr>
      <w:tr>
        <w:tc>
          <w:tcPr>
            <w:tcW w:w="3969" w:type="dxa"/>
          </w:tcPr>
          <w:p>
            <w:pPr>
              <w:pStyle w:val="0"/>
            </w:pPr>
            <w:r>
              <w:rPr>
                <w:sz w:val="20"/>
              </w:rPr>
              <w:t xml:space="preserve">нитротрихлор-метан</w:t>
            </w:r>
          </w:p>
        </w:tc>
        <w:tc>
          <w:tcPr>
            <w:tcW w:w="5102" w:type="dxa"/>
          </w:tcPr>
          <w:p>
            <w:pPr>
              <w:pStyle w:val="0"/>
            </w:pPr>
            <w:r>
              <w:rPr>
                <w:sz w:val="20"/>
              </w:rPr>
              <w:t xml:space="preserve">зерно для переработки - 0,1</w:t>
            </w:r>
          </w:p>
        </w:tc>
      </w:tr>
      <w:tr>
        <w:tc>
          <w:tcPr>
            <w:tcW w:w="3969" w:type="dxa"/>
          </w:tcPr>
          <w:p>
            <w:pPr>
              <w:pStyle w:val="0"/>
            </w:pPr>
            <w:r>
              <w:rPr>
                <w:sz w:val="20"/>
              </w:rPr>
              <w:t xml:space="preserve">оксикарбоксин</w:t>
            </w:r>
          </w:p>
        </w:tc>
        <w:tc>
          <w:tcPr>
            <w:tcW w:w="5102" w:type="dxa"/>
          </w:tcPr>
          <w:p>
            <w:pPr>
              <w:pStyle w:val="0"/>
            </w:pPr>
            <w:r>
              <w:rPr>
                <w:sz w:val="20"/>
              </w:rPr>
              <w:t xml:space="preserve">зерно хлебных злаков - 0,2 &lt;*&gt;</w:t>
            </w:r>
          </w:p>
        </w:tc>
      </w:tr>
      <w:tr>
        <w:tc>
          <w:tcPr>
            <w:tcW w:w="3969" w:type="dxa"/>
          </w:tcPr>
          <w:p>
            <w:pPr>
              <w:pStyle w:val="0"/>
            </w:pPr>
            <w:r>
              <w:rPr>
                <w:sz w:val="20"/>
              </w:rPr>
              <w:t xml:space="preserve">оксифлуорфен</w:t>
            </w:r>
          </w:p>
        </w:tc>
        <w:tc>
          <w:tcPr>
            <w:tcW w:w="5102" w:type="dxa"/>
          </w:tcPr>
          <w:p>
            <w:pPr>
              <w:pStyle w:val="0"/>
            </w:pPr>
            <w:r>
              <w:rPr>
                <w:sz w:val="20"/>
              </w:rPr>
              <w:t xml:space="preserve">подсолнечник (семена) - 0,2</w:t>
            </w:r>
          </w:p>
        </w:tc>
      </w:tr>
      <w:tr>
        <w:tc>
          <w:tcPr>
            <w:tcW w:w="3969" w:type="dxa"/>
          </w:tcPr>
          <w:p>
            <w:pPr>
              <w:pStyle w:val="0"/>
            </w:pPr>
            <w:r>
              <w:rPr>
                <w:sz w:val="20"/>
              </w:rPr>
              <w:t xml:space="preserve">паратионметил</w:t>
            </w:r>
          </w:p>
        </w:tc>
        <w:tc>
          <w:tcPr>
            <w:tcW w:w="5102" w:type="dxa"/>
          </w:tcPr>
          <w:p>
            <w:pPr>
              <w:pStyle w:val="0"/>
            </w:pPr>
            <w:r>
              <w:rPr>
                <w:sz w:val="20"/>
              </w:rPr>
              <w:t xml:space="preserve">горох, зерно хлебных злаков - 0,1</w:t>
            </w:r>
          </w:p>
        </w:tc>
      </w:tr>
      <w:tr>
        <w:tc>
          <w:tcPr>
            <w:tcW w:w="3969" w:type="dxa"/>
          </w:tcPr>
          <w:p>
            <w:pPr>
              <w:pStyle w:val="0"/>
            </w:pPr>
            <w:r>
              <w:rPr>
                <w:sz w:val="20"/>
              </w:rPr>
              <w:t xml:space="preserve">пендиметалин</w:t>
            </w:r>
          </w:p>
        </w:tc>
        <w:tc>
          <w:tcPr>
            <w:tcW w:w="5102" w:type="dxa"/>
          </w:tcPr>
          <w:p>
            <w:pPr>
              <w:pStyle w:val="0"/>
            </w:pPr>
            <w:r>
              <w:rPr>
                <w:sz w:val="20"/>
              </w:rPr>
              <w:t xml:space="preserve">соя (бобы) - 0,1 &lt;*&gt;; подсолнечник (семена) - 0,1</w:t>
            </w:r>
          </w:p>
        </w:tc>
      </w:tr>
      <w:tr>
        <w:tc>
          <w:tcPr>
            <w:tcW w:w="3969" w:type="dxa"/>
          </w:tcPr>
          <w:p>
            <w:pPr>
              <w:pStyle w:val="0"/>
            </w:pPr>
            <w:r>
              <w:rPr>
                <w:sz w:val="20"/>
              </w:rPr>
              <w:t xml:space="preserve">пенконазол</w:t>
            </w:r>
          </w:p>
        </w:tc>
        <w:tc>
          <w:tcPr>
            <w:tcW w:w="5102" w:type="dxa"/>
          </w:tcPr>
          <w:p>
            <w:pPr>
              <w:pStyle w:val="0"/>
            </w:pPr>
            <w:r>
              <w:rPr>
                <w:sz w:val="20"/>
              </w:rPr>
              <w:t xml:space="preserve">зерно хлебных злаков - 0,005</w:t>
            </w:r>
          </w:p>
        </w:tc>
      </w:tr>
      <w:tr>
        <w:tc>
          <w:tcPr>
            <w:tcW w:w="3969" w:type="dxa"/>
          </w:tcPr>
          <w:p>
            <w:pPr>
              <w:pStyle w:val="0"/>
            </w:pPr>
            <w:r>
              <w:rPr>
                <w:sz w:val="20"/>
              </w:rPr>
              <w:t xml:space="preserve">пеноксулам</w:t>
            </w:r>
          </w:p>
        </w:tc>
        <w:tc>
          <w:tcPr>
            <w:tcW w:w="5102" w:type="dxa"/>
          </w:tcPr>
          <w:p>
            <w:pPr>
              <w:pStyle w:val="0"/>
            </w:pPr>
            <w:r>
              <w:rPr>
                <w:sz w:val="20"/>
              </w:rPr>
              <w:t xml:space="preserve">рис - 0,5</w:t>
            </w:r>
          </w:p>
        </w:tc>
      </w:tr>
      <w:tr>
        <w:tc>
          <w:tcPr>
            <w:tcW w:w="3969" w:type="dxa"/>
          </w:tcPr>
          <w:p>
            <w:pPr>
              <w:pStyle w:val="0"/>
            </w:pPr>
            <w:r>
              <w:rPr>
                <w:sz w:val="20"/>
              </w:rPr>
              <w:t xml:space="preserve">перметрин</w:t>
            </w:r>
          </w:p>
        </w:tc>
        <w:tc>
          <w:tcPr>
            <w:tcW w:w="5102" w:type="dxa"/>
          </w:tcPr>
          <w:p>
            <w:pPr>
              <w:pStyle w:val="0"/>
            </w:pPr>
            <w:r>
              <w:rPr>
                <w:sz w:val="20"/>
              </w:rPr>
              <w:t xml:space="preserve">кукуруза (зерно) - 0,1; рис - 0,01; зерно хлебных злаков - 0,1; соя (бобы), горох - 0,05; подсолнечник (семена) - 1,0</w:t>
            </w:r>
          </w:p>
        </w:tc>
      </w:tr>
      <w:tr>
        <w:tc>
          <w:tcPr>
            <w:tcW w:w="3969" w:type="dxa"/>
          </w:tcPr>
          <w:p>
            <w:pPr>
              <w:pStyle w:val="0"/>
            </w:pPr>
            <w:r>
              <w:rPr>
                <w:sz w:val="20"/>
              </w:rPr>
              <w:t xml:space="preserve">пиноксаден</w:t>
            </w:r>
          </w:p>
        </w:tc>
        <w:tc>
          <w:tcPr>
            <w:tcW w:w="5102" w:type="dxa"/>
          </w:tcPr>
          <w:p>
            <w:pPr>
              <w:pStyle w:val="0"/>
            </w:pPr>
            <w:r>
              <w:rPr>
                <w:sz w:val="20"/>
              </w:rPr>
              <w:t xml:space="preserve">зерно хлебных злаков - 1,0</w:t>
            </w:r>
          </w:p>
        </w:tc>
      </w:tr>
      <w:tr>
        <w:tblPrEx>
          <w:tblBorders>
            <w:insideH w:val="nil"/>
          </w:tblBorders>
        </w:tblPrEx>
        <w:tc>
          <w:tcPr>
            <w:tcW w:w="3969" w:type="dxa"/>
            <w:tcBorders>
              <w:bottom w:val="nil"/>
            </w:tcBorders>
          </w:tcPr>
          <w:p>
            <w:pPr>
              <w:pStyle w:val="0"/>
            </w:pPr>
            <w:r>
              <w:rPr>
                <w:sz w:val="20"/>
              </w:rPr>
              <w:t xml:space="preserve">пиклорам</w:t>
            </w:r>
          </w:p>
        </w:tc>
        <w:tc>
          <w:tcPr>
            <w:tcW w:w="5102" w:type="dxa"/>
            <w:tcBorders>
              <w:bottom w:val="nil"/>
            </w:tcBorders>
          </w:tcPr>
          <w:p>
            <w:pPr>
              <w:pStyle w:val="0"/>
            </w:pPr>
            <w:r>
              <w:rPr>
                <w:sz w:val="20"/>
              </w:rPr>
              <w:t xml:space="preserve">зерно хлебных злаков, кукуруза (зерно), рапс (семена) - 0,01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3"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пиразосульфурон-этил</w:t>
            </w:r>
          </w:p>
        </w:tc>
        <w:tc>
          <w:tcPr>
            <w:tcW w:w="5102" w:type="dxa"/>
          </w:tcPr>
          <w:p>
            <w:pPr>
              <w:pStyle w:val="0"/>
            </w:pPr>
            <w:r>
              <w:rPr>
                <w:sz w:val="20"/>
              </w:rPr>
              <w:t xml:space="preserve">рис - 0,1</w:t>
            </w:r>
          </w:p>
        </w:tc>
      </w:tr>
      <w:tr>
        <w:tc>
          <w:tcPr>
            <w:tcW w:w="3969" w:type="dxa"/>
          </w:tcPr>
          <w:p>
            <w:pPr>
              <w:pStyle w:val="0"/>
            </w:pPr>
            <w:r>
              <w:rPr>
                <w:sz w:val="20"/>
              </w:rPr>
              <w:t xml:space="preserve">пиразофос</w:t>
            </w:r>
          </w:p>
        </w:tc>
        <w:tc>
          <w:tcPr>
            <w:tcW w:w="5102" w:type="dxa"/>
          </w:tcPr>
          <w:p>
            <w:pPr>
              <w:pStyle w:val="0"/>
            </w:pPr>
            <w:r>
              <w:rPr>
                <w:sz w:val="20"/>
              </w:rPr>
              <w:t xml:space="preserve">все пищевые продукты - 0,01</w:t>
            </w:r>
          </w:p>
        </w:tc>
      </w:tr>
      <w:tr>
        <w:tc>
          <w:tcPr>
            <w:tcW w:w="3969" w:type="dxa"/>
          </w:tcPr>
          <w:p>
            <w:pPr>
              <w:pStyle w:val="0"/>
            </w:pPr>
            <w:r>
              <w:rPr>
                <w:sz w:val="20"/>
              </w:rPr>
              <w:t xml:space="preserve">пираклостробин</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пиридат</w:t>
            </w:r>
          </w:p>
        </w:tc>
        <w:tc>
          <w:tcPr>
            <w:tcW w:w="5102" w:type="dxa"/>
          </w:tcPr>
          <w:p>
            <w:pPr>
              <w:pStyle w:val="0"/>
            </w:pPr>
            <w:r>
              <w:rPr>
                <w:sz w:val="20"/>
              </w:rPr>
              <w:t xml:space="preserve">кукуруза (зерно) - 0,05</w:t>
            </w:r>
          </w:p>
        </w:tc>
      </w:tr>
      <w:tr>
        <w:tc>
          <w:tcPr>
            <w:tcW w:w="3969" w:type="dxa"/>
          </w:tcPr>
          <w:p>
            <w:pPr>
              <w:pStyle w:val="0"/>
            </w:pPr>
            <w:r>
              <w:rPr>
                <w:sz w:val="20"/>
              </w:rPr>
              <w:t xml:space="preserve">пиримикарб</w:t>
            </w:r>
          </w:p>
        </w:tc>
        <w:tc>
          <w:tcPr>
            <w:tcW w:w="5102" w:type="dxa"/>
          </w:tcPr>
          <w:p>
            <w:pPr>
              <w:pStyle w:val="0"/>
            </w:pPr>
            <w:r>
              <w:rPr>
                <w:sz w:val="20"/>
              </w:rPr>
              <w:t xml:space="preserve">горох - 0,02</w:t>
            </w:r>
          </w:p>
        </w:tc>
      </w:tr>
      <w:tr>
        <w:tc>
          <w:tcPr>
            <w:tcW w:w="3969" w:type="dxa"/>
          </w:tcPr>
          <w:p>
            <w:pPr>
              <w:pStyle w:val="0"/>
            </w:pPr>
            <w:r>
              <w:rPr>
                <w:sz w:val="20"/>
              </w:rPr>
              <w:t xml:space="preserve">пиримифосметил</w:t>
            </w:r>
          </w:p>
        </w:tc>
        <w:tc>
          <w:tcPr>
            <w:tcW w:w="5102" w:type="dxa"/>
          </w:tcPr>
          <w:p>
            <w:pPr>
              <w:pStyle w:val="0"/>
            </w:pPr>
            <w:r>
              <w:rPr>
                <w:sz w:val="20"/>
              </w:rPr>
              <w:t xml:space="preserve">рис - 1,0 &lt;*&gt;; горох - 5,0 &lt;*&gt;; зерно хлебных злаков - 0,1</w:t>
            </w:r>
          </w:p>
        </w:tc>
      </w:tr>
      <w:tr>
        <w:tc>
          <w:tcPr>
            <w:tcW w:w="3969" w:type="dxa"/>
          </w:tcPr>
          <w:p>
            <w:pPr>
              <w:pStyle w:val="0"/>
            </w:pPr>
            <w:r>
              <w:rPr>
                <w:sz w:val="20"/>
              </w:rPr>
              <w:t xml:space="preserve">пиримифосэтил</w:t>
            </w:r>
          </w:p>
        </w:tc>
        <w:tc>
          <w:tcPr>
            <w:tcW w:w="5102" w:type="dxa"/>
          </w:tcPr>
          <w:p>
            <w:pPr>
              <w:pStyle w:val="0"/>
            </w:pPr>
            <w:r>
              <w:rPr>
                <w:sz w:val="20"/>
              </w:rPr>
              <w:t xml:space="preserve">кукуруза (зерно) - 0,1</w:t>
            </w:r>
          </w:p>
        </w:tc>
      </w:tr>
      <w:tr>
        <w:tc>
          <w:tcPr>
            <w:tcW w:w="3969" w:type="dxa"/>
          </w:tcPr>
          <w:p>
            <w:pPr>
              <w:pStyle w:val="0"/>
            </w:pPr>
            <w:r>
              <w:rPr>
                <w:sz w:val="20"/>
              </w:rPr>
              <w:t xml:space="preserve">пиримисульфурон</w:t>
            </w:r>
          </w:p>
        </w:tc>
        <w:tc>
          <w:tcPr>
            <w:tcW w:w="5102" w:type="dxa"/>
          </w:tcPr>
          <w:p>
            <w:pPr>
              <w:pStyle w:val="0"/>
            </w:pPr>
            <w:r>
              <w:rPr>
                <w:sz w:val="20"/>
              </w:rPr>
              <w:t xml:space="preserve">кукуруза (зерно) - 0,05</w:t>
            </w:r>
          </w:p>
        </w:tc>
      </w:tr>
      <w:tr>
        <w:tc>
          <w:tcPr>
            <w:tcW w:w="3969" w:type="dxa"/>
          </w:tcPr>
          <w:p>
            <w:pPr>
              <w:pStyle w:val="0"/>
            </w:pPr>
            <w:r>
              <w:rPr>
                <w:sz w:val="20"/>
              </w:rPr>
              <w:t xml:space="preserve">прометрин</w:t>
            </w:r>
          </w:p>
        </w:tc>
        <w:tc>
          <w:tcPr>
            <w:tcW w:w="5102" w:type="dxa"/>
          </w:tcPr>
          <w:p>
            <w:pPr>
              <w:pStyle w:val="0"/>
            </w:pPr>
            <w:r>
              <w:rPr>
                <w:sz w:val="20"/>
              </w:rPr>
              <w:t xml:space="preserve">подсолнечник (семена), соя (бобы), горох, кукуруза (зерно) - 0,1</w:t>
            </w:r>
          </w:p>
        </w:tc>
      </w:tr>
      <w:tr>
        <w:tc>
          <w:tcPr>
            <w:tcW w:w="3969" w:type="dxa"/>
          </w:tcPr>
          <w:p>
            <w:pPr>
              <w:pStyle w:val="0"/>
            </w:pPr>
            <w:r>
              <w:rPr>
                <w:sz w:val="20"/>
              </w:rPr>
              <w:t xml:space="preserve">пропазин</w:t>
            </w:r>
          </w:p>
        </w:tc>
        <w:tc>
          <w:tcPr>
            <w:tcW w:w="5102" w:type="dxa"/>
          </w:tcPr>
          <w:p>
            <w:pPr>
              <w:pStyle w:val="0"/>
            </w:pPr>
            <w:r>
              <w:rPr>
                <w:sz w:val="20"/>
              </w:rPr>
              <w:t xml:space="preserve">зерно хлебных злаков, зернобобовые - 0,2</w:t>
            </w:r>
          </w:p>
        </w:tc>
      </w:tr>
      <w:tr>
        <w:tblPrEx>
          <w:tblBorders>
            <w:insideH w:val="nil"/>
          </w:tblBorders>
        </w:tblPrEx>
        <w:tc>
          <w:tcPr>
            <w:tcW w:w="3969" w:type="dxa"/>
            <w:tcBorders>
              <w:bottom w:val="nil"/>
            </w:tcBorders>
          </w:tcPr>
          <w:p>
            <w:pPr>
              <w:pStyle w:val="0"/>
            </w:pPr>
            <w:r>
              <w:rPr>
                <w:sz w:val="20"/>
              </w:rPr>
              <w:t xml:space="preserve">пропаквизафоп</w:t>
            </w:r>
          </w:p>
        </w:tc>
        <w:tc>
          <w:tcPr>
            <w:tcW w:w="5102" w:type="dxa"/>
            <w:tcBorders>
              <w:bottom w:val="nil"/>
            </w:tcBorders>
          </w:tcPr>
          <w:p>
            <w:pPr>
              <w:pStyle w:val="0"/>
            </w:pPr>
            <w:r>
              <w:rPr>
                <w:sz w:val="20"/>
              </w:rPr>
              <w:t xml:space="preserve">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4"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пропанил</w:t>
            </w:r>
          </w:p>
        </w:tc>
        <w:tc>
          <w:tcPr>
            <w:tcW w:w="5102" w:type="dxa"/>
          </w:tcPr>
          <w:p>
            <w:pPr>
              <w:pStyle w:val="0"/>
            </w:pPr>
            <w:r>
              <w:rPr>
                <w:sz w:val="20"/>
              </w:rPr>
              <w:t xml:space="preserve">рис - 0,3</w:t>
            </w:r>
          </w:p>
        </w:tc>
      </w:tr>
      <w:tr>
        <w:tc>
          <w:tcPr>
            <w:tcW w:w="3969" w:type="dxa"/>
          </w:tcPr>
          <w:p>
            <w:pPr>
              <w:pStyle w:val="0"/>
            </w:pPr>
            <w:r>
              <w:rPr>
                <w:sz w:val="20"/>
              </w:rPr>
              <w:t xml:space="preserve">пропаргит</w:t>
            </w:r>
          </w:p>
        </w:tc>
        <w:tc>
          <w:tcPr>
            <w:tcW w:w="5102" w:type="dxa"/>
          </w:tcPr>
          <w:p>
            <w:pPr>
              <w:pStyle w:val="0"/>
            </w:pPr>
            <w:r>
              <w:rPr>
                <w:sz w:val="20"/>
              </w:rPr>
              <w:t xml:space="preserve">соя (бобы) - 0,1</w:t>
            </w:r>
          </w:p>
        </w:tc>
      </w:tr>
      <w:tr>
        <w:tc>
          <w:tcPr>
            <w:tcW w:w="3969" w:type="dxa"/>
          </w:tcPr>
          <w:p>
            <w:pPr>
              <w:pStyle w:val="0"/>
            </w:pPr>
            <w:r>
              <w:rPr>
                <w:sz w:val="20"/>
              </w:rPr>
              <w:t xml:space="preserve">пропахлор</w:t>
            </w:r>
          </w:p>
        </w:tc>
        <w:tc>
          <w:tcPr>
            <w:tcW w:w="5102" w:type="dxa"/>
          </w:tcPr>
          <w:p>
            <w:pPr>
              <w:pStyle w:val="0"/>
            </w:pPr>
            <w:r>
              <w:rPr>
                <w:sz w:val="20"/>
              </w:rPr>
              <w:t xml:space="preserve">зерно хлебных злаков, зернобобовые - 0,3; кукуруза - 0,3 &lt;*&gt;; соя (бобы) - 0,1</w:t>
            </w:r>
          </w:p>
        </w:tc>
      </w:tr>
      <w:tr>
        <w:tblPrEx>
          <w:tblBorders>
            <w:insideH w:val="nil"/>
          </w:tblBorders>
        </w:tblPrEx>
        <w:tc>
          <w:tcPr>
            <w:tcW w:w="3969" w:type="dxa"/>
            <w:tcBorders>
              <w:bottom w:val="nil"/>
            </w:tcBorders>
          </w:tcPr>
          <w:p>
            <w:pPr>
              <w:pStyle w:val="0"/>
            </w:pPr>
            <w:r>
              <w:rPr>
                <w:sz w:val="20"/>
              </w:rPr>
              <w:t xml:space="preserve">пропиконазол</w:t>
            </w:r>
          </w:p>
        </w:tc>
        <w:tc>
          <w:tcPr>
            <w:tcW w:w="5102" w:type="dxa"/>
            <w:tcBorders>
              <w:bottom w:val="nil"/>
            </w:tcBorders>
          </w:tcPr>
          <w:p>
            <w:pPr>
              <w:pStyle w:val="0"/>
            </w:pPr>
            <w:r>
              <w:rPr>
                <w:sz w:val="20"/>
              </w:rPr>
              <w:t xml:space="preserve">зерно хлебных злаков,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5"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просульфурон</w:t>
            </w:r>
          </w:p>
        </w:tc>
        <w:tc>
          <w:tcPr>
            <w:tcW w:w="5102" w:type="dxa"/>
          </w:tcPr>
          <w:p>
            <w:pPr>
              <w:pStyle w:val="0"/>
            </w:pPr>
            <w:r>
              <w:rPr>
                <w:sz w:val="20"/>
              </w:rPr>
              <w:t xml:space="preserve">кукуруза (зерно) - 0,02; зерно хлебных злаков, просо - 0,05</w:t>
            </w:r>
          </w:p>
        </w:tc>
      </w:tr>
      <w:tr>
        <w:tblPrEx>
          <w:tblBorders>
            <w:insideH w:val="nil"/>
          </w:tblBorders>
        </w:tblPrEx>
        <w:tc>
          <w:tcPr>
            <w:tcW w:w="3969" w:type="dxa"/>
            <w:tcBorders>
              <w:bottom w:val="nil"/>
            </w:tcBorders>
          </w:tcPr>
          <w:p>
            <w:pPr>
              <w:pStyle w:val="0"/>
            </w:pPr>
            <w:r>
              <w:rPr>
                <w:sz w:val="20"/>
              </w:rPr>
              <w:t xml:space="preserve">протиоконазол (по протиоконазол-дестио)</w:t>
            </w:r>
          </w:p>
          <w:p>
            <w:pPr>
              <w:pStyle w:val="0"/>
            </w:pPr>
            <w:r>
              <w:rPr>
                <w:sz w:val="20"/>
              </w:rPr>
              <w:t xml:space="preserve">протиоконазол-дестио (основной метаболит д.в. протиоконазола)</w:t>
            </w:r>
          </w:p>
        </w:tc>
        <w:tc>
          <w:tcPr>
            <w:tcW w:w="5102" w:type="dxa"/>
            <w:tcBorders>
              <w:bottom w:val="nil"/>
            </w:tcBorders>
          </w:tcPr>
          <w:p>
            <w:pPr>
              <w:pStyle w:val="0"/>
            </w:pPr>
            <w:r>
              <w:rPr>
                <w:sz w:val="20"/>
              </w:rPr>
              <w:t xml:space="preserve">рапс (семена, масло) - 0,05; зерно хлебных злаков - 0,3</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6"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профенфос</w:t>
            </w:r>
          </w:p>
        </w:tc>
        <w:tc>
          <w:tcPr>
            <w:tcW w:w="5102" w:type="dxa"/>
          </w:tcPr>
          <w:p>
            <w:pPr>
              <w:pStyle w:val="0"/>
            </w:pPr>
            <w:r>
              <w:rPr>
                <w:sz w:val="20"/>
              </w:rPr>
              <w:t xml:space="preserve">зерно хлебных злаков, зернобобовые - 0,3; кукуруза - 0,3 &lt;*&gt;; соя (бобы) - 0,1</w:t>
            </w:r>
          </w:p>
        </w:tc>
      </w:tr>
      <w:tr>
        <w:tc>
          <w:tcPr>
            <w:tcW w:w="3969" w:type="dxa"/>
          </w:tcPr>
          <w:p>
            <w:pPr>
              <w:pStyle w:val="0"/>
            </w:pPr>
            <w:r>
              <w:rPr>
                <w:sz w:val="20"/>
              </w:rPr>
              <w:t xml:space="preserve">прохлораз</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римсульфурон</w:t>
            </w:r>
          </w:p>
        </w:tc>
        <w:tc>
          <w:tcPr>
            <w:tcW w:w="5102" w:type="dxa"/>
          </w:tcPr>
          <w:p>
            <w:pPr>
              <w:pStyle w:val="0"/>
            </w:pPr>
            <w:r>
              <w:rPr>
                <w:sz w:val="20"/>
              </w:rPr>
              <w:t xml:space="preserve">кукуруза (зерно) - 0,01</w:t>
            </w:r>
          </w:p>
        </w:tc>
      </w:tr>
      <w:tr>
        <w:tc>
          <w:tcPr>
            <w:tcW w:w="3969" w:type="dxa"/>
          </w:tcPr>
          <w:p>
            <w:pPr>
              <w:pStyle w:val="0"/>
            </w:pPr>
            <w:r>
              <w:rPr>
                <w:sz w:val="20"/>
              </w:rPr>
              <w:t xml:space="preserve">сетоксидим</w:t>
            </w:r>
          </w:p>
        </w:tc>
        <w:tc>
          <w:tcPr>
            <w:tcW w:w="5102" w:type="dxa"/>
          </w:tcPr>
          <w:p>
            <w:pPr>
              <w:pStyle w:val="0"/>
            </w:pPr>
            <w:r>
              <w:rPr>
                <w:sz w:val="20"/>
              </w:rPr>
              <w:t xml:space="preserve">соя (бобы) - 0,1</w:t>
            </w:r>
          </w:p>
        </w:tc>
      </w:tr>
      <w:tr>
        <w:tc>
          <w:tcPr>
            <w:tcW w:w="3969" w:type="dxa"/>
          </w:tcPr>
          <w:p>
            <w:pPr>
              <w:pStyle w:val="0"/>
            </w:pPr>
            <w:r>
              <w:rPr>
                <w:sz w:val="20"/>
              </w:rPr>
              <w:t xml:space="preserve">симазин</w:t>
            </w:r>
          </w:p>
        </w:tc>
        <w:tc>
          <w:tcPr>
            <w:tcW w:w="5102" w:type="dxa"/>
          </w:tcPr>
          <w:p>
            <w:pPr>
              <w:pStyle w:val="0"/>
            </w:pPr>
            <w:r>
              <w:rPr>
                <w:sz w:val="20"/>
              </w:rPr>
              <w:t xml:space="preserve">зерно хлебных злаков, кукуруза (зерно) - 0,1</w:t>
            </w:r>
          </w:p>
        </w:tc>
      </w:tr>
      <w:tr>
        <w:tc>
          <w:tcPr>
            <w:tcW w:w="3969" w:type="dxa"/>
          </w:tcPr>
          <w:p>
            <w:pPr>
              <w:pStyle w:val="0"/>
            </w:pPr>
            <w:r>
              <w:rPr>
                <w:sz w:val="20"/>
              </w:rPr>
              <w:t xml:space="preserve">спироксамин</w:t>
            </w:r>
          </w:p>
        </w:tc>
        <w:tc>
          <w:tcPr>
            <w:tcW w:w="5102" w:type="dxa"/>
          </w:tcPr>
          <w:p>
            <w:pPr>
              <w:pStyle w:val="0"/>
            </w:pPr>
            <w:r>
              <w:rPr>
                <w:sz w:val="20"/>
              </w:rPr>
              <w:t xml:space="preserve">зерно хлебных злаков - 0,2; рис - 0,2 &lt;*&gt;</w:t>
            </w:r>
          </w:p>
        </w:tc>
      </w:tr>
      <w:tr>
        <w:tc>
          <w:tcPr>
            <w:tcW w:w="3969" w:type="dxa"/>
          </w:tcPr>
          <w:p>
            <w:pPr>
              <w:pStyle w:val="0"/>
            </w:pPr>
            <w:r>
              <w:rPr>
                <w:sz w:val="20"/>
              </w:rPr>
              <w:t xml:space="preserve">сульфаниловой кислоты</w:t>
            </w:r>
          </w:p>
        </w:tc>
        <w:tc>
          <w:tcPr>
            <w:tcW w:w="5102" w:type="dxa"/>
          </w:tcPr>
          <w:p>
            <w:pPr>
              <w:pStyle w:val="0"/>
            </w:pPr>
            <w:r>
              <w:rPr>
                <w:sz w:val="20"/>
              </w:rPr>
              <w:t xml:space="preserve">зерно хлебных злаков - 1,0</w:t>
            </w:r>
          </w:p>
        </w:tc>
      </w:tr>
      <w:tr>
        <w:tc>
          <w:tcPr>
            <w:tcW w:w="3969" w:type="dxa"/>
          </w:tcPr>
          <w:p>
            <w:pPr>
              <w:pStyle w:val="0"/>
            </w:pPr>
            <w:r>
              <w:rPr>
                <w:sz w:val="20"/>
              </w:rPr>
              <w:t xml:space="preserve">моноэтаноламинная соль</w:t>
            </w:r>
          </w:p>
        </w:tc>
        <w:tc>
          <w:tcPr>
            <w:tcW w:w="5102" w:type="dxa"/>
          </w:tcPr>
          <w:p>
            <w:pPr>
              <w:pStyle w:val="0"/>
              <w:jc w:val="both"/>
            </w:pPr>
            <w:r>
              <w:rPr>
                <w:sz w:val="20"/>
              </w:rPr>
            </w:r>
          </w:p>
        </w:tc>
      </w:tr>
      <w:tr>
        <w:tblPrEx>
          <w:tblBorders>
            <w:insideH w:val="nil"/>
          </w:tblBorders>
        </w:tblPrEx>
        <w:tc>
          <w:tcPr>
            <w:tcW w:w="3969" w:type="dxa"/>
            <w:tcBorders>
              <w:bottom w:val="nil"/>
            </w:tcBorders>
          </w:tcPr>
          <w:p>
            <w:pPr>
              <w:pStyle w:val="0"/>
            </w:pPr>
            <w:r>
              <w:rPr>
                <w:sz w:val="20"/>
              </w:rPr>
              <w:t xml:space="preserve">тау-флювалинат</w:t>
            </w:r>
          </w:p>
        </w:tc>
        <w:tc>
          <w:tcPr>
            <w:tcW w:w="5102" w:type="dxa"/>
            <w:tcBorders>
              <w:bottom w:val="nil"/>
            </w:tcBorders>
          </w:tcPr>
          <w:p>
            <w:pPr>
              <w:pStyle w:val="0"/>
            </w:pPr>
            <w:r>
              <w:rPr>
                <w:sz w:val="20"/>
              </w:rPr>
              <w:t xml:space="preserve">зерно хлебных злаков, соя (бобы) - 0,01;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7"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тебуконазол</w:t>
            </w:r>
          </w:p>
        </w:tc>
        <w:tc>
          <w:tcPr>
            <w:tcW w:w="5102" w:type="dxa"/>
            <w:tcBorders>
              <w:bottom w:val="nil"/>
            </w:tcBorders>
          </w:tcPr>
          <w:p>
            <w:pPr>
              <w:pStyle w:val="0"/>
            </w:pPr>
            <w:r>
              <w:rPr>
                <w:sz w:val="20"/>
              </w:rPr>
              <w:t xml:space="preserve">зерно хлебных злаков, просо, подсолнечник (семена) - 0,2; кукуруза (зерно), соя (бобы) - 0,1; рапс (семена) - 0,3; рис - 2,0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8"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тепралоксидим</w:t>
            </w:r>
          </w:p>
        </w:tc>
        <w:tc>
          <w:tcPr>
            <w:tcW w:w="5102" w:type="dxa"/>
          </w:tcPr>
          <w:p>
            <w:pPr>
              <w:pStyle w:val="0"/>
            </w:pPr>
            <w:r>
              <w:rPr>
                <w:sz w:val="20"/>
              </w:rPr>
              <w:t xml:space="preserve">соя (бобы) - 5,0</w:t>
            </w:r>
          </w:p>
        </w:tc>
      </w:tr>
      <w:tr>
        <w:tc>
          <w:tcPr>
            <w:tcW w:w="3969" w:type="dxa"/>
          </w:tcPr>
          <w:p>
            <w:pPr>
              <w:pStyle w:val="0"/>
            </w:pPr>
            <w:r>
              <w:rPr>
                <w:sz w:val="20"/>
              </w:rPr>
              <w:t xml:space="preserve">тербутилазин</w:t>
            </w:r>
          </w:p>
        </w:tc>
        <w:tc>
          <w:tcPr>
            <w:tcW w:w="5102" w:type="dxa"/>
          </w:tcPr>
          <w:p>
            <w:pPr>
              <w:pStyle w:val="0"/>
            </w:pPr>
            <w:r>
              <w:rPr>
                <w:sz w:val="20"/>
              </w:rPr>
              <w:t xml:space="preserve">подсолнечник (семена) - 0,1</w:t>
            </w:r>
          </w:p>
        </w:tc>
      </w:tr>
      <w:tr>
        <w:tc>
          <w:tcPr>
            <w:tcW w:w="3969" w:type="dxa"/>
          </w:tcPr>
          <w:p>
            <w:pPr>
              <w:pStyle w:val="0"/>
            </w:pPr>
            <w:r>
              <w:rPr>
                <w:sz w:val="20"/>
              </w:rPr>
              <w:t xml:space="preserve">тербутрин</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тербуфос</w:t>
            </w:r>
          </w:p>
        </w:tc>
        <w:tc>
          <w:tcPr>
            <w:tcW w:w="5102" w:type="dxa"/>
          </w:tcPr>
          <w:p>
            <w:pPr>
              <w:pStyle w:val="0"/>
            </w:pPr>
            <w:r>
              <w:rPr>
                <w:sz w:val="20"/>
              </w:rPr>
              <w:t xml:space="preserve">кукуруза (зерно) - 0,05</w:t>
            </w:r>
          </w:p>
        </w:tc>
      </w:tr>
      <w:tr>
        <w:tc>
          <w:tcPr>
            <w:tcW w:w="3969" w:type="dxa"/>
          </w:tcPr>
          <w:p>
            <w:pPr>
              <w:pStyle w:val="0"/>
            </w:pPr>
            <w:r>
              <w:rPr>
                <w:sz w:val="20"/>
              </w:rPr>
              <w:t xml:space="preserve">тетраконазол</w:t>
            </w:r>
          </w:p>
        </w:tc>
        <w:tc>
          <w:tcPr>
            <w:tcW w:w="5102" w:type="dxa"/>
          </w:tcPr>
          <w:p>
            <w:pPr>
              <w:pStyle w:val="0"/>
            </w:pPr>
            <w:r>
              <w:rPr>
                <w:sz w:val="20"/>
              </w:rPr>
              <w:t xml:space="preserve">зерно хлебных злаков - 0,2</w:t>
            </w:r>
          </w:p>
        </w:tc>
      </w:tr>
      <w:tr>
        <w:tc>
          <w:tcPr>
            <w:tcW w:w="3969" w:type="dxa"/>
          </w:tcPr>
          <w:p>
            <w:pPr>
              <w:pStyle w:val="0"/>
            </w:pPr>
            <w:r>
              <w:rPr>
                <w:sz w:val="20"/>
              </w:rPr>
              <w:t xml:space="preserve">тефлутрин</w:t>
            </w:r>
          </w:p>
        </w:tc>
        <w:tc>
          <w:tcPr>
            <w:tcW w:w="5102" w:type="dxa"/>
          </w:tcPr>
          <w:p>
            <w:pPr>
              <w:pStyle w:val="0"/>
            </w:pPr>
            <w:r>
              <w:rPr>
                <w:sz w:val="20"/>
              </w:rPr>
              <w:t xml:space="preserve">подсолнечник (семена), кукуруза (зерно) - 0,05</w:t>
            </w:r>
          </w:p>
        </w:tc>
      </w:tr>
      <w:tr>
        <w:tc>
          <w:tcPr>
            <w:tcW w:w="3969" w:type="dxa"/>
          </w:tcPr>
          <w:p>
            <w:pPr>
              <w:pStyle w:val="0"/>
            </w:pPr>
            <w:r>
              <w:rPr>
                <w:sz w:val="20"/>
              </w:rPr>
              <w:t xml:space="preserve">тиабендазол</w:t>
            </w:r>
          </w:p>
        </w:tc>
        <w:tc>
          <w:tcPr>
            <w:tcW w:w="5102" w:type="dxa"/>
          </w:tcPr>
          <w:p>
            <w:pPr>
              <w:pStyle w:val="0"/>
            </w:pPr>
            <w:r>
              <w:rPr>
                <w:sz w:val="20"/>
              </w:rPr>
              <w:t xml:space="preserve">зерно хлебных злаков, кукуруза (зерно), просо, рис, горох, подсолнечник (семена) - 0,2</w:t>
            </w:r>
          </w:p>
        </w:tc>
      </w:tr>
      <w:tr>
        <w:tblPrEx>
          <w:tblBorders>
            <w:insideH w:val="nil"/>
          </w:tblBorders>
        </w:tblPrEx>
        <w:tc>
          <w:tcPr>
            <w:tcW w:w="3969" w:type="dxa"/>
            <w:tcBorders>
              <w:bottom w:val="nil"/>
            </w:tcBorders>
          </w:tcPr>
          <w:p>
            <w:pPr>
              <w:pStyle w:val="0"/>
            </w:pPr>
            <w:r>
              <w:rPr>
                <w:sz w:val="20"/>
              </w:rPr>
              <w:t xml:space="preserve">тиаклоприд</w:t>
            </w:r>
          </w:p>
        </w:tc>
        <w:tc>
          <w:tcPr>
            <w:tcW w:w="5102" w:type="dxa"/>
            <w:tcBorders>
              <w:bottom w:val="nil"/>
            </w:tcBorders>
          </w:tcPr>
          <w:p>
            <w:pPr>
              <w:pStyle w:val="0"/>
            </w:pPr>
            <w:r>
              <w:rPr>
                <w:sz w:val="20"/>
              </w:rPr>
              <w:t xml:space="preserve">рапс (семена) - 0,3</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09"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тиаметоксам</w:t>
            </w:r>
          </w:p>
        </w:tc>
        <w:tc>
          <w:tcPr>
            <w:tcW w:w="5102" w:type="dxa"/>
            <w:tcBorders>
              <w:bottom w:val="nil"/>
            </w:tcBorders>
          </w:tcPr>
          <w:p>
            <w:pPr>
              <w:pStyle w:val="0"/>
            </w:pPr>
            <w:r>
              <w:rPr>
                <w:sz w:val="20"/>
              </w:rPr>
              <w:t xml:space="preserve">зерно хлебных злаков, горчица, рапс (семена), горох, подсолнечник (семена)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0"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тиофанатметил</w:t>
            </w:r>
          </w:p>
        </w:tc>
        <w:tc>
          <w:tcPr>
            <w:tcW w:w="5102" w:type="dxa"/>
          </w:tcPr>
          <w:p>
            <w:pPr>
              <w:pStyle w:val="0"/>
            </w:pPr>
            <w:r>
              <w:rPr>
                <w:sz w:val="20"/>
              </w:rPr>
              <w:t xml:space="preserve">зерно хлебных злаков - 1,0</w:t>
            </w:r>
          </w:p>
        </w:tc>
      </w:tr>
      <w:tr>
        <w:tc>
          <w:tcPr>
            <w:tcW w:w="3969" w:type="dxa"/>
          </w:tcPr>
          <w:p>
            <w:pPr>
              <w:pStyle w:val="0"/>
            </w:pPr>
            <w:r>
              <w:rPr>
                <w:sz w:val="20"/>
              </w:rPr>
              <w:t xml:space="preserve">тирам</w:t>
            </w:r>
          </w:p>
        </w:tc>
        <w:tc>
          <w:tcPr>
            <w:tcW w:w="5102" w:type="dxa"/>
          </w:tcPr>
          <w:p>
            <w:pPr>
              <w:pStyle w:val="0"/>
            </w:pPr>
            <w:r>
              <w:rPr>
                <w:sz w:val="20"/>
              </w:rPr>
              <w:t xml:space="preserve">зерно хлебных злаков - 0,01; все пищевые продукты - 0,01 &lt;*&gt;</w:t>
            </w:r>
          </w:p>
        </w:tc>
      </w:tr>
      <w:tr>
        <w:tc>
          <w:tcPr>
            <w:tcW w:w="3969" w:type="dxa"/>
          </w:tcPr>
          <w:p>
            <w:pPr>
              <w:pStyle w:val="0"/>
            </w:pPr>
            <w:r>
              <w:rPr>
                <w:sz w:val="20"/>
              </w:rPr>
              <w:t xml:space="preserve">тифенсулъфурон-метил</w:t>
            </w:r>
          </w:p>
        </w:tc>
        <w:tc>
          <w:tcPr>
            <w:tcW w:w="5102" w:type="dxa"/>
          </w:tcPr>
          <w:p>
            <w:pPr>
              <w:pStyle w:val="0"/>
            </w:pPr>
            <w:r>
              <w:rPr>
                <w:sz w:val="20"/>
              </w:rPr>
              <w:t xml:space="preserve">зерно хлебных злаков - 0,5; кукуруза (зерно), соя (бобы) - 0,02</w:t>
            </w:r>
          </w:p>
        </w:tc>
      </w:tr>
      <w:tr>
        <w:tc>
          <w:tcPr>
            <w:tcW w:w="3969" w:type="dxa"/>
          </w:tcPr>
          <w:p>
            <w:pPr>
              <w:pStyle w:val="0"/>
            </w:pPr>
            <w:r>
              <w:rPr>
                <w:sz w:val="20"/>
              </w:rPr>
              <w:t xml:space="preserve">тралкоксидим</w:t>
            </w:r>
          </w:p>
        </w:tc>
        <w:tc>
          <w:tcPr>
            <w:tcW w:w="5102" w:type="dxa"/>
          </w:tcPr>
          <w:p>
            <w:pPr>
              <w:pStyle w:val="0"/>
            </w:pPr>
            <w:r>
              <w:rPr>
                <w:sz w:val="20"/>
              </w:rPr>
              <w:t xml:space="preserve">зерно хлебных злаков - 0,02</w:t>
            </w:r>
          </w:p>
        </w:tc>
      </w:tr>
      <w:tr>
        <w:tc>
          <w:tcPr>
            <w:tcW w:w="3969" w:type="dxa"/>
          </w:tcPr>
          <w:p>
            <w:pPr>
              <w:pStyle w:val="0"/>
            </w:pPr>
            <w:r>
              <w:rPr>
                <w:sz w:val="20"/>
              </w:rPr>
              <w:t xml:space="preserve">триадименол</w:t>
            </w:r>
          </w:p>
        </w:tc>
        <w:tc>
          <w:tcPr>
            <w:tcW w:w="5102" w:type="dxa"/>
          </w:tcPr>
          <w:p>
            <w:pPr>
              <w:pStyle w:val="0"/>
            </w:pPr>
            <w:r>
              <w:rPr>
                <w:sz w:val="20"/>
              </w:rPr>
              <w:t xml:space="preserve">зерно хлебных злаков - 0,2; просо - 0,02 &lt;*&gt;; рис - 0,05 &lt;*&gt;</w:t>
            </w:r>
          </w:p>
        </w:tc>
      </w:tr>
      <w:tr>
        <w:tc>
          <w:tcPr>
            <w:tcW w:w="3969" w:type="dxa"/>
          </w:tcPr>
          <w:p>
            <w:pPr>
              <w:pStyle w:val="0"/>
            </w:pPr>
            <w:r>
              <w:rPr>
                <w:sz w:val="20"/>
              </w:rPr>
              <w:t xml:space="preserve">триадимефон</w:t>
            </w:r>
          </w:p>
        </w:tc>
        <w:tc>
          <w:tcPr>
            <w:tcW w:w="5102" w:type="dxa"/>
          </w:tcPr>
          <w:p>
            <w:pPr>
              <w:pStyle w:val="0"/>
            </w:pPr>
            <w:r>
              <w:rPr>
                <w:sz w:val="20"/>
              </w:rPr>
              <w:t xml:space="preserve">зерно хлебных злаков - 0,5</w:t>
            </w:r>
          </w:p>
        </w:tc>
      </w:tr>
      <w:tr>
        <w:tc>
          <w:tcPr>
            <w:tcW w:w="3969" w:type="dxa"/>
          </w:tcPr>
          <w:p>
            <w:pPr>
              <w:pStyle w:val="0"/>
            </w:pPr>
            <w:r>
              <w:rPr>
                <w:sz w:val="20"/>
              </w:rPr>
              <w:t xml:space="preserve">триаллат</w:t>
            </w:r>
          </w:p>
        </w:tc>
        <w:tc>
          <w:tcPr>
            <w:tcW w:w="5102" w:type="dxa"/>
          </w:tcPr>
          <w:p>
            <w:pPr>
              <w:pStyle w:val="0"/>
            </w:pPr>
            <w:r>
              <w:rPr>
                <w:sz w:val="20"/>
              </w:rPr>
              <w:t xml:space="preserve">зернобобовые - 0,05 &lt;*&gt;; зерно хлебных злаков - 0,05</w:t>
            </w:r>
          </w:p>
        </w:tc>
      </w:tr>
      <w:tr>
        <w:tc>
          <w:tcPr>
            <w:tcW w:w="3969" w:type="dxa"/>
          </w:tcPr>
          <w:p>
            <w:pPr>
              <w:pStyle w:val="0"/>
            </w:pPr>
            <w:r>
              <w:rPr>
                <w:sz w:val="20"/>
              </w:rPr>
              <w:t xml:space="preserve">триасулъфурон</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трибенуронметил</w:t>
            </w:r>
          </w:p>
        </w:tc>
        <w:tc>
          <w:tcPr>
            <w:tcW w:w="5102" w:type="dxa"/>
          </w:tcPr>
          <w:p>
            <w:pPr>
              <w:pStyle w:val="0"/>
            </w:pPr>
            <w:r>
              <w:rPr>
                <w:sz w:val="20"/>
              </w:rPr>
              <w:t xml:space="preserve">подсолнечник (семена) - 0,02; зерно хлебных злаков - 0,01</w:t>
            </w:r>
          </w:p>
        </w:tc>
      </w:tr>
      <w:tr>
        <w:tc>
          <w:tcPr>
            <w:tcW w:w="3969" w:type="dxa"/>
          </w:tcPr>
          <w:p>
            <w:pPr>
              <w:pStyle w:val="0"/>
            </w:pPr>
            <w:r>
              <w:rPr>
                <w:sz w:val="20"/>
              </w:rPr>
              <w:t xml:space="preserve">триморфамид</w:t>
            </w:r>
          </w:p>
        </w:tc>
        <w:tc>
          <w:tcPr>
            <w:tcW w:w="5102" w:type="dxa"/>
          </w:tcPr>
          <w:p>
            <w:pPr>
              <w:pStyle w:val="0"/>
            </w:pPr>
            <w:r>
              <w:rPr>
                <w:sz w:val="20"/>
              </w:rPr>
              <w:t xml:space="preserve">зерно хлебных злаков - 0,2 &lt;*&gt;</w:t>
            </w:r>
          </w:p>
        </w:tc>
      </w:tr>
      <w:tr>
        <w:tc>
          <w:tcPr>
            <w:tcW w:w="3969" w:type="dxa"/>
          </w:tcPr>
          <w:p>
            <w:pPr>
              <w:pStyle w:val="0"/>
            </w:pPr>
            <w:r>
              <w:rPr>
                <w:sz w:val="20"/>
              </w:rPr>
              <w:t xml:space="preserve">тринексопак-этил</w:t>
            </w:r>
          </w:p>
        </w:tc>
        <w:tc>
          <w:tcPr>
            <w:tcW w:w="5102" w:type="dxa"/>
          </w:tcPr>
          <w:p>
            <w:pPr>
              <w:pStyle w:val="0"/>
            </w:pPr>
            <w:r>
              <w:rPr>
                <w:sz w:val="20"/>
              </w:rPr>
              <w:t xml:space="preserve">зерно хлебных злаков - 0,2</w:t>
            </w:r>
          </w:p>
        </w:tc>
      </w:tr>
      <w:tr>
        <w:tc>
          <w:tcPr>
            <w:tcW w:w="3969" w:type="dxa"/>
          </w:tcPr>
          <w:p>
            <w:pPr>
              <w:pStyle w:val="0"/>
            </w:pPr>
            <w:r>
              <w:rPr>
                <w:sz w:val="20"/>
              </w:rPr>
              <w:t xml:space="preserve">тритиконазол</w:t>
            </w:r>
          </w:p>
        </w:tc>
        <w:tc>
          <w:tcPr>
            <w:tcW w:w="5102" w:type="dxa"/>
          </w:tcPr>
          <w:p>
            <w:pPr>
              <w:pStyle w:val="0"/>
            </w:pPr>
            <w:r>
              <w:rPr>
                <w:sz w:val="20"/>
              </w:rPr>
              <w:t xml:space="preserve">просо, кукуруза (зерно) - 0,1; зерно хлебных злаков - 0,04</w:t>
            </w:r>
          </w:p>
        </w:tc>
      </w:tr>
      <w:tr>
        <w:tc>
          <w:tcPr>
            <w:tcW w:w="3969" w:type="dxa"/>
          </w:tcPr>
          <w:p>
            <w:pPr>
              <w:pStyle w:val="0"/>
            </w:pPr>
            <w:r>
              <w:rPr>
                <w:sz w:val="20"/>
              </w:rPr>
              <w:t xml:space="preserve">тритосульфурон</w:t>
            </w:r>
          </w:p>
        </w:tc>
        <w:tc>
          <w:tcPr>
            <w:tcW w:w="5102" w:type="dxa"/>
          </w:tcPr>
          <w:p>
            <w:pPr>
              <w:pStyle w:val="0"/>
            </w:pPr>
            <w:r>
              <w:rPr>
                <w:sz w:val="20"/>
              </w:rPr>
              <w:t xml:space="preserve">зерно хлебных злаков - 0,01</w:t>
            </w:r>
          </w:p>
        </w:tc>
      </w:tr>
      <w:tr>
        <w:tc>
          <w:tcPr>
            <w:tcW w:w="3969" w:type="dxa"/>
          </w:tcPr>
          <w:p>
            <w:pPr>
              <w:pStyle w:val="0"/>
            </w:pPr>
            <w:r>
              <w:rPr>
                <w:sz w:val="20"/>
              </w:rPr>
              <w:t xml:space="preserve">трифлумизол</w:t>
            </w:r>
          </w:p>
        </w:tc>
        <w:tc>
          <w:tcPr>
            <w:tcW w:w="5102" w:type="dxa"/>
          </w:tcPr>
          <w:p>
            <w:pPr>
              <w:pStyle w:val="0"/>
            </w:pPr>
            <w:r>
              <w:rPr>
                <w:sz w:val="20"/>
              </w:rPr>
              <w:t xml:space="preserve">зерно хлебных злаков - 0,05 &lt;*&gt;</w:t>
            </w:r>
          </w:p>
        </w:tc>
      </w:tr>
      <w:tr>
        <w:tblPrEx>
          <w:tblBorders>
            <w:insideH w:val="nil"/>
          </w:tblBorders>
        </w:tblPrEx>
        <w:tc>
          <w:tcPr>
            <w:tcW w:w="3969" w:type="dxa"/>
            <w:tcBorders>
              <w:bottom w:val="nil"/>
            </w:tcBorders>
          </w:tcPr>
          <w:p>
            <w:pPr>
              <w:pStyle w:val="0"/>
            </w:pPr>
            <w:r>
              <w:rPr>
                <w:sz w:val="20"/>
              </w:rPr>
              <w:t xml:space="preserve">трифлуралин</w:t>
            </w:r>
          </w:p>
        </w:tc>
        <w:tc>
          <w:tcPr>
            <w:tcW w:w="5102" w:type="dxa"/>
            <w:tcBorders>
              <w:bottom w:val="nil"/>
            </w:tcBorders>
          </w:tcPr>
          <w:p>
            <w:pPr>
              <w:pStyle w:val="0"/>
            </w:pPr>
            <w:r>
              <w:rPr>
                <w:sz w:val="20"/>
              </w:rPr>
              <w:t xml:space="preserve">подсолнечник (семена), соя (бобы) - 0,1; рапс (семена) - 0,1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1"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трихлорфон</w:t>
            </w:r>
          </w:p>
        </w:tc>
        <w:tc>
          <w:tcPr>
            <w:tcW w:w="5102" w:type="dxa"/>
          </w:tcPr>
          <w:p>
            <w:pPr>
              <w:pStyle w:val="0"/>
            </w:pPr>
            <w:r>
              <w:rPr>
                <w:sz w:val="20"/>
              </w:rPr>
              <w:t xml:space="preserve">зерно хлебных злаков, кукуруза (зерно), соя (бобы), подсолнечник (семена), зернобобовые, горчица, рис - 0,1</w:t>
            </w:r>
          </w:p>
        </w:tc>
      </w:tr>
      <w:tr>
        <w:tc>
          <w:tcPr>
            <w:tcW w:w="3969" w:type="dxa"/>
          </w:tcPr>
          <w:p>
            <w:pPr>
              <w:pStyle w:val="0"/>
            </w:pPr>
            <w:r>
              <w:rPr>
                <w:sz w:val="20"/>
              </w:rPr>
              <w:t xml:space="preserve">фамоксадон</w:t>
            </w:r>
          </w:p>
        </w:tc>
        <w:tc>
          <w:tcPr>
            <w:tcW w:w="5102" w:type="dxa"/>
          </w:tcPr>
          <w:p>
            <w:pPr>
              <w:pStyle w:val="0"/>
            </w:pPr>
            <w:r>
              <w:rPr>
                <w:sz w:val="20"/>
              </w:rPr>
              <w:t xml:space="preserve">подсолнечник (семена) - 0,1</w:t>
            </w:r>
          </w:p>
        </w:tc>
      </w:tr>
      <w:tr>
        <w:tc>
          <w:tcPr>
            <w:tcW w:w="3969" w:type="dxa"/>
          </w:tcPr>
          <w:p>
            <w:pPr>
              <w:pStyle w:val="0"/>
            </w:pPr>
            <w:r>
              <w:rPr>
                <w:sz w:val="20"/>
              </w:rPr>
              <w:t xml:space="preserve">фенвалерат</w:t>
            </w:r>
          </w:p>
        </w:tc>
        <w:tc>
          <w:tcPr>
            <w:tcW w:w="5102" w:type="dxa"/>
          </w:tcPr>
          <w:p>
            <w:pPr>
              <w:pStyle w:val="0"/>
            </w:pPr>
            <w:r>
              <w:rPr>
                <w:sz w:val="20"/>
              </w:rPr>
              <w:t xml:space="preserve">кукуруза (зерно), соя (бобы), горох - 0,1 &lt;*&gt;; зерно хлебных злаков - 0,02</w:t>
            </w:r>
          </w:p>
        </w:tc>
      </w:tr>
      <w:tr>
        <w:tc>
          <w:tcPr>
            <w:tcW w:w="3969" w:type="dxa"/>
          </w:tcPr>
          <w:p>
            <w:pPr>
              <w:pStyle w:val="0"/>
            </w:pPr>
            <w:r>
              <w:rPr>
                <w:sz w:val="20"/>
              </w:rPr>
              <w:t xml:space="preserve">фенитротион</w:t>
            </w:r>
          </w:p>
        </w:tc>
        <w:tc>
          <w:tcPr>
            <w:tcW w:w="5102" w:type="dxa"/>
          </w:tcPr>
          <w:p>
            <w:pPr>
              <w:pStyle w:val="0"/>
            </w:pPr>
            <w:r>
              <w:rPr>
                <w:sz w:val="20"/>
              </w:rPr>
              <w:t xml:space="preserve">зерно хлебных злаков - 1,0; рис - 0,3; подсолнечник (семена) - 0,1</w:t>
            </w:r>
          </w:p>
        </w:tc>
      </w:tr>
      <w:tr>
        <w:tblPrEx>
          <w:tblBorders>
            <w:insideH w:val="nil"/>
          </w:tblBorders>
        </w:tblPrEx>
        <w:tc>
          <w:tcPr>
            <w:tcW w:w="3969" w:type="dxa"/>
            <w:tcBorders>
              <w:bottom w:val="nil"/>
            </w:tcBorders>
          </w:tcPr>
          <w:p>
            <w:pPr>
              <w:pStyle w:val="0"/>
            </w:pPr>
            <w:r>
              <w:rPr>
                <w:sz w:val="20"/>
              </w:rPr>
              <w:t xml:space="preserve">феноксапроп-П-этил</w:t>
            </w:r>
          </w:p>
        </w:tc>
        <w:tc>
          <w:tcPr>
            <w:tcW w:w="5102" w:type="dxa"/>
            <w:tcBorders>
              <w:bottom w:val="nil"/>
            </w:tcBorders>
          </w:tcPr>
          <w:p>
            <w:pPr>
              <w:pStyle w:val="0"/>
            </w:pPr>
            <w:r>
              <w:rPr>
                <w:sz w:val="20"/>
              </w:rPr>
              <w:t xml:space="preserve">зерно хлебных злаков - 0,01; соя (бобы) - 0,1; подсолнечник (семена) - 0,02; рапс (семена), горох - 0,2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2"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фенпропидин</w:t>
            </w:r>
          </w:p>
        </w:tc>
        <w:tc>
          <w:tcPr>
            <w:tcW w:w="5102" w:type="dxa"/>
          </w:tcPr>
          <w:p>
            <w:pPr>
              <w:pStyle w:val="0"/>
            </w:pPr>
            <w:r>
              <w:rPr>
                <w:sz w:val="20"/>
              </w:rPr>
              <w:t xml:space="preserve">зерно хлебных злаков - 0,25</w:t>
            </w:r>
          </w:p>
        </w:tc>
      </w:tr>
      <w:tr>
        <w:tc>
          <w:tcPr>
            <w:tcW w:w="3969" w:type="dxa"/>
          </w:tcPr>
          <w:p>
            <w:pPr>
              <w:pStyle w:val="0"/>
            </w:pPr>
            <w:r>
              <w:rPr>
                <w:sz w:val="20"/>
              </w:rPr>
              <w:t xml:space="preserve">фенпропиморф</w:t>
            </w:r>
          </w:p>
        </w:tc>
        <w:tc>
          <w:tcPr>
            <w:tcW w:w="5102" w:type="dxa"/>
          </w:tcPr>
          <w:p>
            <w:pPr>
              <w:pStyle w:val="0"/>
            </w:pPr>
            <w:r>
              <w:rPr>
                <w:sz w:val="20"/>
              </w:rPr>
              <w:t xml:space="preserve">зерно хлебных злаков - 0,2 &lt;*&gt;; подсолнечник (семена) - 0,05 &lt;*&gt;</w:t>
            </w:r>
          </w:p>
        </w:tc>
      </w:tr>
      <w:tr>
        <w:tc>
          <w:tcPr>
            <w:tcW w:w="3969" w:type="dxa"/>
          </w:tcPr>
          <w:p>
            <w:pPr>
              <w:pStyle w:val="0"/>
            </w:pPr>
            <w:r>
              <w:rPr>
                <w:sz w:val="20"/>
              </w:rPr>
              <w:t xml:space="preserve">фентион</w:t>
            </w:r>
          </w:p>
        </w:tc>
        <w:tc>
          <w:tcPr>
            <w:tcW w:w="5102" w:type="dxa"/>
          </w:tcPr>
          <w:p>
            <w:pPr>
              <w:pStyle w:val="0"/>
            </w:pPr>
            <w:r>
              <w:rPr>
                <w:sz w:val="20"/>
              </w:rPr>
              <w:t xml:space="preserve">зерно хлебных злаков, зернобобовые - 0,15</w:t>
            </w:r>
          </w:p>
        </w:tc>
      </w:tr>
      <w:tr>
        <w:tc>
          <w:tcPr>
            <w:tcW w:w="3969" w:type="dxa"/>
          </w:tcPr>
          <w:p>
            <w:pPr>
              <w:pStyle w:val="0"/>
            </w:pPr>
            <w:r>
              <w:rPr>
                <w:sz w:val="20"/>
              </w:rPr>
              <w:t xml:space="preserve">фентоат</w:t>
            </w:r>
          </w:p>
        </w:tc>
        <w:tc>
          <w:tcPr>
            <w:tcW w:w="5102" w:type="dxa"/>
          </w:tcPr>
          <w:p>
            <w:pPr>
              <w:pStyle w:val="0"/>
            </w:pPr>
            <w:r>
              <w:rPr>
                <w:sz w:val="20"/>
              </w:rPr>
              <w:t xml:space="preserve">зерно хлебных злаков, рис - 0,1 &lt;*&gt;</w:t>
            </w:r>
          </w:p>
        </w:tc>
      </w:tr>
      <w:tr>
        <w:tc>
          <w:tcPr>
            <w:tcW w:w="3969" w:type="dxa"/>
          </w:tcPr>
          <w:p>
            <w:pPr>
              <w:pStyle w:val="0"/>
            </w:pPr>
            <w:r>
              <w:rPr>
                <w:sz w:val="20"/>
              </w:rPr>
              <w:t xml:space="preserve">фипронил</w:t>
            </w:r>
          </w:p>
        </w:tc>
        <w:tc>
          <w:tcPr>
            <w:tcW w:w="5102" w:type="dxa"/>
          </w:tcPr>
          <w:p>
            <w:pPr>
              <w:pStyle w:val="0"/>
            </w:pPr>
            <w:r>
              <w:rPr>
                <w:sz w:val="20"/>
              </w:rPr>
              <w:t xml:space="preserve">зерно хлебных злаков - 0,005</w:t>
            </w:r>
          </w:p>
        </w:tc>
      </w:tr>
      <w:tr>
        <w:tc>
          <w:tcPr>
            <w:tcW w:w="3969" w:type="dxa"/>
          </w:tcPr>
          <w:p>
            <w:pPr>
              <w:pStyle w:val="0"/>
            </w:pPr>
            <w:r>
              <w:rPr>
                <w:sz w:val="20"/>
              </w:rPr>
              <w:t xml:space="preserve">флампроп-изопропил</w:t>
            </w:r>
          </w:p>
        </w:tc>
        <w:tc>
          <w:tcPr>
            <w:tcW w:w="5102" w:type="dxa"/>
          </w:tcPr>
          <w:p>
            <w:pPr>
              <w:pStyle w:val="0"/>
            </w:pPr>
            <w:r>
              <w:rPr>
                <w:sz w:val="20"/>
              </w:rPr>
              <w:t xml:space="preserve">зерно хлебных злаков - 0,1 &lt;*&gt;</w:t>
            </w:r>
          </w:p>
        </w:tc>
      </w:tr>
      <w:tr>
        <w:tc>
          <w:tcPr>
            <w:tcW w:w="3969" w:type="dxa"/>
          </w:tcPr>
          <w:p>
            <w:pPr>
              <w:pStyle w:val="0"/>
            </w:pPr>
            <w:r>
              <w:rPr>
                <w:sz w:val="20"/>
              </w:rPr>
              <w:t xml:space="preserve">флампроп-М-метил</w:t>
            </w:r>
          </w:p>
        </w:tc>
        <w:tc>
          <w:tcPr>
            <w:tcW w:w="5102" w:type="dxa"/>
          </w:tcPr>
          <w:p>
            <w:pPr>
              <w:pStyle w:val="0"/>
            </w:pPr>
            <w:r>
              <w:rPr>
                <w:sz w:val="20"/>
              </w:rPr>
              <w:t xml:space="preserve">зерно хлебных злаков - 0,06 &lt;*&gt;</w:t>
            </w:r>
          </w:p>
        </w:tc>
      </w:tr>
      <w:tr>
        <w:tc>
          <w:tcPr>
            <w:tcW w:w="3969" w:type="dxa"/>
          </w:tcPr>
          <w:p>
            <w:pPr>
              <w:pStyle w:val="0"/>
            </w:pPr>
            <w:r>
              <w:rPr>
                <w:sz w:val="20"/>
              </w:rPr>
              <w:t xml:space="preserve">флорасулам</w:t>
            </w:r>
          </w:p>
        </w:tc>
        <w:tc>
          <w:tcPr>
            <w:tcW w:w="5102" w:type="dxa"/>
          </w:tcPr>
          <w:p>
            <w:pPr>
              <w:pStyle w:val="0"/>
            </w:pPr>
            <w:r>
              <w:rPr>
                <w:sz w:val="20"/>
              </w:rPr>
              <w:t xml:space="preserve">зерно хлебных злаков - 0,05; кукуруза (зерно) - 0,1</w:t>
            </w:r>
          </w:p>
        </w:tc>
      </w:tr>
      <w:tr>
        <w:tblPrEx>
          <w:tblBorders>
            <w:insideH w:val="nil"/>
          </w:tblBorders>
        </w:tblPrEx>
        <w:tc>
          <w:tcPr>
            <w:tcW w:w="3969" w:type="dxa"/>
            <w:tcBorders>
              <w:bottom w:val="nil"/>
            </w:tcBorders>
          </w:tcPr>
          <w:p>
            <w:pPr>
              <w:pStyle w:val="0"/>
            </w:pPr>
            <w:r>
              <w:rPr>
                <w:sz w:val="20"/>
              </w:rPr>
              <w:t xml:space="preserve">флуазифоп-П-бутил</w:t>
            </w:r>
          </w:p>
        </w:tc>
        <w:tc>
          <w:tcPr>
            <w:tcW w:w="5102" w:type="dxa"/>
            <w:tcBorders>
              <w:bottom w:val="nil"/>
            </w:tcBorders>
          </w:tcPr>
          <w:p>
            <w:pPr>
              <w:pStyle w:val="0"/>
            </w:pPr>
            <w:r>
              <w:rPr>
                <w:sz w:val="20"/>
              </w:rPr>
              <w:t xml:space="preserve">горох - 0,03; рапс (семена) - 0,04; подсолнечник (семена), соя (бобы) - 0,04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3"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blPrEx>
          <w:tblBorders>
            <w:insideH w:val="nil"/>
          </w:tblBorders>
        </w:tblPrEx>
        <w:tc>
          <w:tcPr>
            <w:tcW w:w="3969" w:type="dxa"/>
            <w:tcBorders>
              <w:bottom w:val="nil"/>
            </w:tcBorders>
          </w:tcPr>
          <w:p>
            <w:pPr>
              <w:pStyle w:val="0"/>
            </w:pPr>
            <w:r>
              <w:rPr>
                <w:sz w:val="20"/>
              </w:rPr>
              <w:t xml:space="preserve">флудиоксонил</w:t>
            </w:r>
          </w:p>
        </w:tc>
        <w:tc>
          <w:tcPr>
            <w:tcW w:w="5102" w:type="dxa"/>
            <w:tcBorders>
              <w:bottom w:val="nil"/>
            </w:tcBorders>
          </w:tcPr>
          <w:p>
            <w:pPr>
              <w:pStyle w:val="0"/>
            </w:pPr>
            <w:r>
              <w:rPr>
                <w:sz w:val="20"/>
              </w:rPr>
              <w:t xml:space="preserve">зерно хлебных злаков, кукуруза (зерно) - 0,02; подсолнечник (семена), горох, соя (бобы), рапс (семена) - 0,05</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4"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флуметсулам</w:t>
            </w:r>
          </w:p>
        </w:tc>
        <w:tc>
          <w:tcPr>
            <w:tcW w:w="5102" w:type="dxa"/>
          </w:tcPr>
          <w:p>
            <w:pPr>
              <w:pStyle w:val="0"/>
            </w:pPr>
            <w:r>
              <w:rPr>
                <w:sz w:val="20"/>
              </w:rPr>
              <w:t xml:space="preserve">зерно хлебных злаков - 1,0</w:t>
            </w:r>
          </w:p>
        </w:tc>
      </w:tr>
      <w:tr>
        <w:tc>
          <w:tcPr>
            <w:tcW w:w="3969" w:type="dxa"/>
          </w:tcPr>
          <w:p>
            <w:pPr>
              <w:pStyle w:val="0"/>
            </w:pPr>
            <w:r>
              <w:rPr>
                <w:sz w:val="20"/>
              </w:rPr>
              <w:t xml:space="preserve">флумиоксазин</w:t>
            </w:r>
          </w:p>
        </w:tc>
        <w:tc>
          <w:tcPr>
            <w:tcW w:w="5102" w:type="dxa"/>
          </w:tcPr>
          <w:p>
            <w:pPr>
              <w:pStyle w:val="0"/>
            </w:pPr>
            <w:r>
              <w:rPr>
                <w:sz w:val="20"/>
              </w:rPr>
              <w:t xml:space="preserve">подсолнечник (семена), соя (бобы) - 0,1</w:t>
            </w:r>
          </w:p>
        </w:tc>
      </w:tr>
      <w:tr>
        <w:tc>
          <w:tcPr>
            <w:tcW w:w="3969" w:type="dxa"/>
          </w:tcPr>
          <w:p>
            <w:pPr>
              <w:pStyle w:val="0"/>
            </w:pPr>
            <w:r>
              <w:rPr>
                <w:sz w:val="20"/>
              </w:rPr>
              <w:t xml:space="preserve">флуометурон</w:t>
            </w:r>
          </w:p>
        </w:tc>
        <w:tc>
          <w:tcPr>
            <w:tcW w:w="5102" w:type="dxa"/>
          </w:tcPr>
          <w:p>
            <w:pPr>
              <w:pStyle w:val="0"/>
            </w:pPr>
            <w:r>
              <w:rPr>
                <w:sz w:val="20"/>
              </w:rPr>
              <w:t xml:space="preserve">зерно хлебных злаков - 0,5 &lt;*&gt;</w:t>
            </w:r>
          </w:p>
        </w:tc>
      </w:tr>
      <w:tr>
        <w:tc>
          <w:tcPr>
            <w:tcW w:w="3969" w:type="dxa"/>
          </w:tcPr>
          <w:p>
            <w:pPr>
              <w:pStyle w:val="0"/>
            </w:pPr>
            <w:r>
              <w:rPr>
                <w:sz w:val="20"/>
              </w:rPr>
              <w:t xml:space="preserve">флуроксипир</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флурохлоридон</w:t>
            </w:r>
          </w:p>
        </w:tc>
        <w:tc>
          <w:tcPr>
            <w:tcW w:w="5102" w:type="dxa"/>
          </w:tcPr>
          <w:p>
            <w:pPr>
              <w:pStyle w:val="0"/>
            </w:pPr>
            <w:r>
              <w:rPr>
                <w:sz w:val="20"/>
              </w:rPr>
              <w:t xml:space="preserve">подсолнечник (семена) - 0,1</w:t>
            </w:r>
          </w:p>
        </w:tc>
      </w:tr>
      <w:tr>
        <w:tc>
          <w:tcPr>
            <w:tcW w:w="3969" w:type="dxa"/>
          </w:tcPr>
          <w:p>
            <w:pPr>
              <w:pStyle w:val="0"/>
            </w:pPr>
            <w:r>
              <w:rPr>
                <w:sz w:val="20"/>
              </w:rPr>
              <w:t xml:space="preserve">флутриафол</w:t>
            </w:r>
          </w:p>
        </w:tc>
        <w:tc>
          <w:tcPr>
            <w:tcW w:w="5102" w:type="dxa"/>
          </w:tcPr>
          <w:p>
            <w:pPr>
              <w:pStyle w:val="0"/>
            </w:pPr>
            <w:r>
              <w:rPr>
                <w:sz w:val="20"/>
              </w:rPr>
              <w:t xml:space="preserve">зерно хлебных злаков, кукуруза (зерно), просо, рис, горох, подсолнечник (семена) - 0,05</w:t>
            </w:r>
          </w:p>
        </w:tc>
      </w:tr>
      <w:tr>
        <w:tc>
          <w:tcPr>
            <w:tcW w:w="3969" w:type="dxa"/>
          </w:tcPr>
          <w:p>
            <w:pPr>
              <w:pStyle w:val="0"/>
            </w:pPr>
            <w:r>
              <w:rPr>
                <w:sz w:val="20"/>
              </w:rPr>
              <w:t xml:space="preserve">флуцитринат</w:t>
            </w:r>
          </w:p>
        </w:tc>
        <w:tc>
          <w:tcPr>
            <w:tcW w:w="5102" w:type="dxa"/>
          </w:tcPr>
          <w:p>
            <w:pPr>
              <w:pStyle w:val="0"/>
            </w:pPr>
            <w:r>
              <w:rPr>
                <w:sz w:val="20"/>
              </w:rPr>
              <w:t xml:space="preserve">зерно хлебных злаков - 0,005</w:t>
            </w:r>
          </w:p>
        </w:tc>
      </w:tr>
      <w:tr>
        <w:tc>
          <w:tcPr>
            <w:tcW w:w="3969" w:type="dxa"/>
          </w:tcPr>
          <w:p>
            <w:pPr>
              <w:pStyle w:val="0"/>
            </w:pPr>
            <w:r>
              <w:rPr>
                <w:sz w:val="20"/>
              </w:rPr>
              <w:t xml:space="preserve">фозалон</w:t>
            </w:r>
          </w:p>
        </w:tc>
        <w:tc>
          <w:tcPr>
            <w:tcW w:w="5102" w:type="dxa"/>
          </w:tcPr>
          <w:p>
            <w:pPr>
              <w:pStyle w:val="0"/>
            </w:pPr>
            <w:r>
              <w:rPr>
                <w:sz w:val="20"/>
              </w:rPr>
              <w:t xml:space="preserve">зерно хлебных злаков, зернобобовые - 0,2; соя (бобы) - 0,1; рис - 0,3</w:t>
            </w:r>
          </w:p>
        </w:tc>
      </w:tr>
      <w:tr>
        <w:tc>
          <w:tcPr>
            <w:tcW w:w="3969" w:type="dxa"/>
          </w:tcPr>
          <w:p>
            <w:pPr>
              <w:pStyle w:val="0"/>
            </w:pPr>
            <w:r>
              <w:rPr>
                <w:sz w:val="20"/>
              </w:rPr>
              <w:t xml:space="preserve">фоксим</w:t>
            </w:r>
          </w:p>
        </w:tc>
        <w:tc>
          <w:tcPr>
            <w:tcW w:w="5102" w:type="dxa"/>
          </w:tcPr>
          <w:p>
            <w:pPr>
              <w:pStyle w:val="0"/>
            </w:pPr>
            <w:r>
              <w:rPr>
                <w:sz w:val="20"/>
              </w:rPr>
              <w:t xml:space="preserve">зерно хлебных злаков, горох, кукуруза (зерно) - 0,05 &lt;*&gt;; подсолнечник (семена) - 0,1 &lt;*&gt;; зерно хлебных злаков после обработки в условиях хранения - 0,6</w:t>
            </w:r>
          </w:p>
        </w:tc>
      </w:tr>
      <w:tr>
        <w:tc>
          <w:tcPr>
            <w:tcW w:w="3969" w:type="dxa"/>
          </w:tcPr>
          <w:p>
            <w:pPr>
              <w:pStyle w:val="0"/>
            </w:pPr>
            <w:r>
              <w:rPr>
                <w:sz w:val="20"/>
              </w:rPr>
              <w:t xml:space="preserve">форамсульфурон</w:t>
            </w:r>
          </w:p>
        </w:tc>
        <w:tc>
          <w:tcPr>
            <w:tcW w:w="5102" w:type="dxa"/>
          </w:tcPr>
          <w:p>
            <w:pPr>
              <w:pStyle w:val="0"/>
            </w:pPr>
            <w:r>
              <w:rPr>
                <w:sz w:val="20"/>
              </w:rPr>
              <w:t xml:space="preserve">кукуруза (зерно) - 1,0</w:t>
            </w:r>
          </w:p>
        </w:tc>
      </w:tr>
      <w:tr>
        <w:tc>
          <w:tcPr>
            <w:tcW w:w="3969" w:type="dxa"/>
          </w:tcPr>
          <w:p>
            <w:pPr>
              <w:pStyle w:val="0"/>
            </w:pPr>
            <w:r>
              <w:rPr>
                <w:sz w:val="20"/>
              </w:rPr>
              <w:t xml:space="preserve">фосфин</w:t>
            </w:r>
          </w:p>
        </w:tc>
        <w:tc>
          <w:tcPr>
            <w:tcW w:w="5102" w:type="dxa"/>
          </w:tcPr>
          <w:p>
            <w:pPr>
              <w:pStyle w:val="0"/>
            </w:pPr>
            <w:r>
              <w:rPr>
                <w:sz w:val="20"/>
              </w:rPr>
              <w:t xml:space="preserve">зерно хлебных злаков - 0,1; зернопродукты, арахис - 0,01; соя (бобы) - 0,05 &lt;*&gt;</w:t>
            </w:r>
          </w:p>
        </w:tc>
      </w:tr>
      <w:tr>
        <w:tc>
          <w:tcPr>
            <w:tcW w:w="3969" w:type="dxa"/>
          </w:tcPr>
          <w:p>
            <w:pPr>
              <w:pStyle w:val="0"/>
            </w:pPr>
            <w:r>
              <w:rPr>
                <w:sz w:val="20"/>
              </w:rPr>
              <w:t xml:space="preserve">фторгликофен</w:t>
            </w:r>
          </w:p>
        </w:tc>
        <w:tc>
          <w:tcPr>
            <w:tcW w:w="5102" w:type="dxa"/>
          </w:tcPr>
          <w:p>
            <w:pPr>
              <w:pStyle w:val="0"/>
            </w:pPr>
            <w:r>
              <w:rPr>
                <w:sz w:val="20"/>
              </w:rPr>
              <w:t xml:space="preserve">зерно хлебных злаков - 0,01</w:t>
            </w:r>
          </w:p>
        </w:tc>
      </w:tr>
      <w:tr>
        <w:tblPrEx>
          <w:tblBorders>
            <w:insideH w:val="nil"/>
          </w:tblBorders>
        </w:tblPrEx>
        <w:tc>
          <w:tcPr>
            <w:tcW w:w="3969" w:type="dxa"/>
            <w:tcBorders>
              <w:bottom w:val="nil"/>
            </w:tcBorders>
          </w:tcPr>
          <w:p>
            <w:pPr>
              <w:pStyle w:val="0"/>
            </w:pPr>
            <w:r>
              <w:rPr>
                <w:sz w:val="20"/>
              </w:rPr>
              <w:t xml:space="preserve">фуратиокарб</w:t>
            </w:r>
          </w:p>
        </w:tc>
        <w:tc>
          <w:tcPr>
            <w:tcW w:w="5102" w:type="dxa"/>
            <w:tcBorders>
              <w:bottom w:val="nil"/>
            </w:tcBorders>
          </w:tcPr>
          <w:p>
            <w:pPr>
              <w:pStyle w:val="0"/>
            </w:pPr>
            <w:r>
              <w:rPr>
                <w:sz w:val="20"/>
              </w:rPr>
              <w:t xml:space="preserve">зерно хлебных злаков, подсолнечник (семена), рапс (семена), кукуруза (зерно) - 0,02</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5"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хептенофос</w:t>
            </w:r>
          </w:p>
        </w:tc>
        <w:tc>
          <w:tcPr>
            <w:tcW w:w="5102" w:type="dxa"/>
          </w:tcPr>
          <w:p>
            <w:pPr>
              <w:pStyle w:val="0"/>
            </w:pPr>
            <w:r>
              <w:rPr>
                <w:sz w:val="20"/>
              </w:rPr>
              <w:t xml:space="preserve">зерно хлебных злаков, зернобобовые - 0,1 &lt;*&gt;</w:t>
            </w:r>
          </w:p>
        </w:tc>
      </w:tr>
      <w:tr>
        <w:tblPrEx>
          <w:tblBorders>
            <w:insideH w:val="nil"/>
          </w:tblBorders>
        </w:tblPrEx>
        <w:tc>
          <w:tcPr>
            <w:tcW w:w="3969" w:type="dxa"/>
            <w:tcBorders>
              <w:bottom w:val="nil"/>
            </w:tcBorders>
          </w:tcPr>
          <w:p>
            <w:pPr>
              <w:pStyle w:val="0"/>
            </w:pPr>
            <w:r>
              <w:rPr>
                <w:sz w:val="20"/>
              </w:rPr>
              <w:t xml:space="preserve">хизалофоп-П-этил</w:t>
            </w:r>
          </w:p>
        </w:tc>
        <w:tc>
          <w:tcPr>
            <w:tcW w:w="5102" w:type="dxa"/>
            <w:tcBorders>
              <w:bottom w:val="nil"/>
            </w:tcBorders>
          </w:tcPr>
          <w:p>
            <w:pPr>
              <w:pStyle w:val="0"/>
            </w:pPr>
            <w:r>
              <w:rPr>
                <w:sz w:val="20"/>
              </w:rPr>
              <w:t xml:space="preserve">рапс (семена) - 0,05; соя (бобы), подсолнечник (семена) - 0,1; горох - 0,4</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6"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хлорамбен</w:t>
            </w:r>
          </w:p>
        </w:tc>
        <w:tc>
          <w:tcPr>
            <w:tcW w:w="5102" w:type="dxa"/>
          </w:tcPr>
          <w:p>
            <w:pPr>
              <w:pStyle w:val="0"/>
            </w:pPr>
            <w:r>
              <w:rPr>
                <w:sz w:val="20"/>
              </w:rPr>
              <w:t xml:space="preserve">соя (бобы) - 0,25</w:t>
            </w:r>
          </w:p>
        </w:tc>
      </w:tr>
      <w:tr>
        <w:tc>
          <w:tcPr>
            <w:tcW w:w="3969" w:type="dxa"/>
          </w:tcPr>
          <w:p>
            <w:pPr>
              <w:pStyle w:val="0"/>
            </w:pPr>
            <w:r>
              <w:rPr>
                <w:sz w:val="20"/>
              </w:rPr>
              <w:t xml:space="preserve">хлорбромурон</w:t>
            </w:r>
          </w:p>
        </w:tc>
        <w:tc>
          <w:tcPr>
            <w:tcW w:w="5102" w:type="dxa"/>
          </w:tcPr>
          <w:p>
            <w:pPr>
              <w:pStyle w:val="0"/>
            </w:pPr>
            <w:r>
              <w:rPr>
                <w:sz w:val="20"/>
              </w:rPr>
              <w:t xml:space="preserve">зерно хлебных злаков, кукуруза (зерно), соя (бобы) - 0,1</w:t>
            </w:r>
          </w:p>
        </w:tc>
      </w:tr>
      <w:tr>
        <w:tc>
          <w:tcPr>
            <w:tcW w:w="3969" w:type="dxa"/>
          </w:tcPr>
          <w:p>
            <w:pPr>
              <w:pStyle w:val="0"/>
            </w:pPr>
            <w:r>
              <w:rPr>
                <w:sz w:val="20"/>
              </w:rPr>
              <w:t xml:space="preserve">хлоримурон-этил</w:t>
            </w:r>
          </w:p>
        </w:tc>
        <w:tc>
          <w:tcPr>
            <w:tcW w:w="5102" w:type="dxa"/>
          </w:tcPr>
          <w:p>
            <w:pPr>
              <w:pStyle w:val="0"/>
            </w:pPr>
            <w:r>
              <w:rPr>
                <w:sz w:val="20"/>
              </w:rPr>
              <w:t xml:space="preserve">соя (бобы) - 0,05</w:t>
            </w:r>
          </w:p>
        </w:tc>
      </w:tr>
      <w:tr>
        <w:tc>
          <w:tcPr>
            <w:tcW w:w="3969" w:type="dxa"/>
          </w:tcPr>
          <w:p>
            <w:pPr>
              <w:pStyle w:val="0"/>
            </w:pPr>
            <w:r>
              <w:rPr>
                <w:sz w:val="20"/>
              </w:rPr>
              <w:t xml:space="preserve">хлоринат</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хлормекватхлорид</w:t>
            </w:r>
          </w:p>
        </w:tc>
        <w:tc>
          <w:tcPr>
            <w:tcW w:w="5102" w:type="dxa"/>
          </w:tcPr>
          <w:p>
            <w:pPr>
              <w:pStyle w:val="0"/>
            </w:pPr>
            <w:r>
              <w:rPr>
                <w:sz w:val="20"/>
              </w:rPr>
              <w:t xml:space="preserve">зерно хлебных злаков - 0,1</w:t>
            </w:r>
          </w:p>
        </w:tc>
      </w:tr>
      <w:tr>
        <w:tc>
          <w:tcPr>
            <w:tcW w:w="3969" w:type="dxa"/>
          </w:tcPr>
          <w:p>
            <w:pPr>
              <w:pStyle w:val="0"/>
            </w:pPr>
            <w:r>
              <w:rPr>
                <w:sz w:val="20"/>
              </w:rPr>
              <w:t xml:space="preserve">хлороталонил</w:t>
            </w:r>
          </w:p>
        </w:tc>
        <w:tc>
          <w:tcPr>
            <w:tcW w:w="5102" w:type="dxa"/>
          </w:tcPr>
          <w:p>
            <w:pPr>
              <w:pStyle w:val="0"/>
            </w:pPr>
            <w:r>
              <w:rPr>
                <w:sz w:val="20"/>
              </w:rPr>
              <w:t xml:space="preserve">зерно хлебных злаков - 0,1</w:t>
            </w:r>
          </w:p>
        </w:tc>
      </w:tr>
      <w:tr>
        <w:tblPrEx>
          <w:tblBorders>
            <w:insideH w:val="nil"/>
          </w:tblBorders>
        </w:tblPrEx>
        <w:tc>
          <w:tcPr>
            <w:tcW w:w="3969" w:type="dxa"/>
            <w:tcBorders>
              <w:bottom w:val="nil"/>
            </w:tcBorders>
          </w:tcPr>
          <w:p>
            <w:pPr>
              <w:pStyle w:val="0"/>
            </w:pPr>
            <w:r>
              <w:rPr>
                <w:sz w:val="20"/>
              </w:rPr>
              <w:t xml:space="preserve">хлорпирифос</w:t>
            </w:r>
          </w:p>
        </w:tc>
        <w:tc>
          <w:tcPr>
            <w:tcW w:w="5102" w:type="dxa"/>
            <w:tcBorders>
              <w:bottom w:val="nil"/>
            </w:tcBorders>
          </w:tcPr>
          <w:p>
            <w:pPr>
              <w:pStyle w:val="0"/>
            </w:pPr>
            <w:r>
              <w:rPr>
                <w:sz w:val="20"/>
              </w:rPr>
              <w:t xml:space="preserve">кукуруза (зерно) - 0,0006 &lt;*&gt;; рапс (семена) - 0,05; зерно хлебных злаков - 0,01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7" w:tooltip="Решение Совета Евразийской экономической комиссии от 16.05.2016 N 33 &quot;О внесении изменений в технический регламент Таможенного союза &quot;О безопасности зерна&quot; (ТР ТС 015/2011)&quot; {КонсультантПлюс}">
              <w:r>
                <w:rPr>
                  <w:sz w:val="20"/>
                  <w:color w:val="0000ff"/>
                </w:rPr>
                <w:t xml:space="preserve">решения</w:t>
              </w:r>
            </w:hyperlink>
            <w:r>
              <w:rPr>
                <w:sz w:val="20"/>
              </w:rPr>
              <w:t xml:space="preserve"> Совета Евразийской экономической комиссии от 16.05.2016 N 33)</w:t>
            </w:r>
          </w:p>
        </w:tc>
      </w:tr>
      <w:tr>
        <w:tc>
          <w:tcPr>
            <w:tcW w:w="3969" w:type="dxa"/>
          </w:tcPr>
          <w:p>
            <w:pPr>
              <w:pStyle w:val="0"/>
            </w:pPr>
            <w:r>
              <w:rPr>
                <w:sz w:val="20"/>
              </w:rPr>
              <w:t xml:space="preserve">хлорсулъфоксим 2-амино-4-диметиламино-6-изо-пропилиденаминоокси-1,3,5-триазин-метаболит и полупродукт синтеза круга</w:t>
            </w:r>
          </w:p>
        </w:tc>
        <w:tc>
          <w:tcPr>
            <w:tcW w:w="5102" w:type="dxa"/>
          </w:tcPr>
          <w:p>
            <w:pPr>
              <w:pStyle w:val="0"/>
            </w:pPr>
            <w:r>
              <w:rPr>
                <w:sz w:val="20"/>
              </w:rPr>
              <w:t xml:space="preserve">зерно хлебных злаков, кукуруза (кукуруза) - 0,005 нн</w:t>
            </w:r>
          </w:p>
        </w:tc>
      </w:tr>
      <w:tr>
        <w:tc>
          <w:tcPr>
            <w:tcW w:w="3969" w:type="dxa"/>
          </w:tcPr>
          <w:p>
            <w:pPr>
              <w:pStyle w:val="0"/>
            </w:pPr>
            <w:r>
              <w:rPr>
                <w:sz w:val="20"/>
              </w:rPr>
              <w:t xml:space="preserve">хлорсульфоксим-метил</w:t>
            </w:r>
          </w:p>
        </w:tc>
        <w:tc>
          <w:tcPr>
            <w:tcW w:w="5102" w:type="dxa"/>
          </w:tcPr>
          <w:p>
            <w:pPr>
              <w:pStyle w:val="0"/>
            </w:pPr>
            <w:r>
              <w:rPr>
                <w:sz w:val="20"/>
              </w:rPr>
              <w:t xml:space="preserve">зерно хлебных злаков, кукуруза (зерно) - 0,005</w:t>
            </w:r>
          </w:p>
        </w:tc>
      </w:tr>
      <w:tr>
        <w:tc>
          <w:tcPr>
            <w:tcW w:w="3969" w:type="dxa"/>
          </w:tcPr>
          <w:p>
            <w:pPr>
              <w:pStyle w:val="0"/>
            </w:pPr>
            <w:r>
              <w:rPr>
                <w:sz w:val="20"/>
              </w:rPr>
              <w:t xml:space="preserve">хлорсульфурон</w:t>
            </w:r>
          </w:p>
        </w:tc>
        <w:tc>
          <w:tcPr>
            <w:tcW w:w="5102" w:type="dxa"/>
          </w:tcPr>
          <w:p>
            <w:pPr>
              <w:pStyle w:val="0"/>
            </w:pPr>
            <w:r>
              <w:rPr>
                <w:sz w:val="20"/>
              </w:rPr>
              <w:t xml:space="preserve">зерно хлебных злаков - 0,01</w:t>
            </w:r>
          </w:p>
        </w:tc>
      </w:tr>
      <w:tr>
        <w:tc>
          <w:tcPr>
            <w:tcW w:w="3969" w:type="dxa"/>
          </w:tcPr>
          <w:p>
            <w:pPr>
              <w:pStyle w:val="0"/>
            </w:pPr>
            <w:r>
              <w:rPr>
                <w:sz w:val="20"/>
              </w:rPr>
              <w:t xml:space="preserve">хлортолурон</w:t>
            </w:r>
          </w:p>
        </w:tc>
        <w:tc>
          <w:tcPr>
            <w:tcW w:w="5102" w:type="dxa"/>
          </w:tcPr>
          <w:p>
            <w:pPr>
              <w:pStyle w:val="0"/>
            </w:pPr>
            <w:r>
              <w:rPr>
                <w:sz w:val="20"/>
              </w:rPr>
              <w:t xml:space="preserve">зерно хлебных злаков - 0,01 &lt;*&gt;</w:t>
            </w:r>
          </w:p>
        </w:tc>
      </w:tr>
      <w:tr>
        <w:tc>
          <w:tcPr>
            <w:tcW w:w="3969" w:type="dxa"/>
          </w:tcPr>
          <w:p>
            <w:pPr>
              <w:pStyle w:val="0"/>
            </w:pPr>
            <w:r>
              <w:rPr>
                <w:sz w:val="20"/>
              </w:rPr>
              <w:t xml:space="preserve">цигексатин</w:t>
            </w:r>
          </w:p>
        </w:tc>
        <w:tc>
          <w:tcPr>
            <w:tcW w:w="5102" w:type="dxa"/>
          </w:tcPr>
          <w:p>
            <w:pPr>
              <w:pStyle w:val="0"/>
            </w:pPr>
            <w:r>
              <w:rPr>
                <w:sz w:val="20"/>
              </w:rPr>
              <w:t xml:space="preserve">соя (бобы, масло) - 0,1 &lt;*&gt;</w:t>
            </w:r>
          </w:p>
        </w:tc>
      </w:tr>
      <w:tr>
        <w:tc>
          <w:tcPr>
            <w:tcW w:w="3969" w:type="dxa"/>
          </w:tcPr>
          <w:p>
            <w:pPr>
              <w:pStyle w:val="0"/>
            </w:pPr>
            <w:r>
              <w:rPr>
                <w:sz w:val="20"/>
              </w:rPr>
              <w:t xml:space="preserve">цимоксанил</w:t>
            </w:r>
          </w:p>
        </w:tc>
        <w:tc>
          <w:tcPr>
            <w:tcW w:w="5102" w:type="dxa"/>
          </w:tcPr>
          <w:p>
            <w:pPr>
              <w:pStyle w:val="0"/>
            </w:pPr>
            <w:r>
              <w:rPr>
                <w:sz w:val="20"/>
              </w:rPr>
              <w:t xml:space="preserve">подсолнечник (семена, масло) - 0,2</w:t>
            </w:r>
          </w:p>
        </w:tc>
      </w:tr>
      <w:tr>
        <w:tc>
          <w:tcPr>
            <w:tcW w:w="3969" w:type="dxa"/>
          </w:tcPr>
          <w:p>
            <w:pPr>
              <w:pStyle w:val="0"/>
            </w:pPr>
            <w:r>
              <w:rPr>
                <w:sz w:val="20"/>
              </w:rPr>
              <w:t xml:space="preserve">цинеб</w:t>
            </w:r>
          </w:p>
        </w:tc>
        <w:tc>
          <w:tcPr>
            <w:tcW w:w="5102" w:type="dxa"/>
          </w:tcPr>
          <w:p>
            <w:pPr>
              <w:pStyle w:val="0"/>
              <w:jc w:val="both"/>
            </w:pPr>
            <w:r>
              <w:rPr>
                <w:sz w:val="20"/>
              </w:rPr>
              <w:t xml:space="preserve">зерно хлебных злаков, рис, горох - 0,2</w:t>
            </w:r>
          </w:p>
        </w:tc>
      </w:tr>
      <w:tr>
        <w:tc>
          <w:tcPr>
            <w:tcW w:w="3969" w:type="dxa"/>
          </w:tcPr>
          <w:p>
            <w:pPr>
              <w:pStyle w:val="0"/>
            </w:pPr>
            <w:r>
              <w:rPr>
                <w:sz w:val="20"/>
              </w:rPr>
              <w:t xml:space="preserve">цинковая соль этиленбис-дитиокарбаминовой кислоты с этилентиурам-дисульфидом (комплекс), метирам (синоним)</w:t>
            </w:r>
          </w:p>
        </w:tc>
        <w:tc>
          <w:tcPr>
            <w:tcW w:w="5102" w:type="dxa"/>
          </w:tcPr>
          <w:p>
            <w:pPr>
              <w:pStyle w:val="0"/>
            </w:pPr>
            <w:r>
              <w:rPr>
                <w:sz w:val="20"/>
              </w:rPr>
              <w:t xml:space="preserve">все пищевые продукты - 0,02</w:t>
            </w:r>
          </w:p>
        </w:tc>
      </w:tr>
      <w:tr>
        <w:tc>
          <w:tcPr>
            <w:tcW w:w="3969" w:type="dxa"/>
          </w:tcPr>
          <w:p>
            <w:pPr>
              <w:pStyle w:val="0"/>
            </w:pPr>
            <w:r>
              <w:rPr>
                <w:sz w:val="20"/>
              </w:rPr>
              <w:t xml:space="preserve">циперметрин</w:t>
            </w:r>
          </w:p>
          <w:p>
            <w:pPr>
              <w:pStyle w:val="0"/>
            </w:pPr>
            <w:r>
              <w:rPr>
                <w:sz w:val="20"/>
              </w:rPr>
              <w:t xml:space="preserve">(зета и бета-циперметрины)</w:t>
            </w:r>
          </w:p>
        </w:tc>
        <w:tc>
          <w:tcPr>
            <w:tcW w:w="5102" w:type="dxa"/>
          </w:tcPr>
          <w:p>
            <w:pPr>
              <w:pStyle w:val="0"/>
            </w:pPr>
            <w:r>
              <w:rPr>
                <w:sz w:val="20"/>
              </w:rPr>
              <w:t xml:space="preserve">подсолнечник (семена) - 0,2; горох - 0,1; зерно хлебных злаков, соя (бобы), кукуруза (зерно) - 0,05</w:t>
            </w:r>
          </w:p>
        </w:tc>
      </w:tr>
      <w:tr>
        <w:tc>
          <w:tcPr>
            <w:tcW w:w="3969" w:type="dxa"/>
          </w:tcPr>
          <w:p>
            <w:pPr>
              <w:pStyle w:val="0"/>
            </w:pPr>
            <w:r>
              <w:rPr>
                <w:sz w:val="20"/>
              </w:rPr>
              <w:t xml:space="preserve">ципроконазол</w:t>
            </w:r>
          </w:p>
        </w:tc>
        <w:tc>
          <w:tcPr>
            <w:tcW w:w="5102" w:type="dxa"/>
          </w:tcPr>
          <w:p>
            <w:pPr>
              <w:pStyle w:val="0"/>
            </w:pPr>
            <w:r>
              <w:rPr>
                <w:sz w:val="20"/>
              </w:rPr>
              <w:t xml:space="preserve">зерно хлебных злаков - 0,05; горох - 0,1</w:t>
            </w:r>
          </w:p>
        </w:tc>
      </w:tr>
      <w:tr>
        <w:tc>
          <w:tcPr>
            <w:tcW w:w="3969" w:type="dxa"/>
          </w:tcPr>
          <w:p>
            <w:pPr>
              <w:pStyle w:val="0"/>
            </w:pPr>
            <w:r>
              <w:rPr>
                <w:sz w:val="20"/>
              </w:rPr>
              <w:t xml:space="preserve">эдил</w:t>
            </w:r>
          </w:p>
        </w:tc>
        <w:tc>
          <w:tcPr>
            <w:tcW w:w="5102" w:type="dxa"/>
          </w:tcPr>
          <w:p>
            <w:pPr>
              <w:pStyle w:val="0"/>
            </w:pPr>
            <w:r>
              <w:rPr>
                <w:sz w:val="20"/>
              </w:rPr>
              <w:t xml:space="preserve">соя (бобы), подсолнечник (семена) - 0,02</w:t>
            </w:r>
          </w:p>
        </w:tc>
      </w:tr>
      <w:tr>
        <w:tc>
          <w:tcPr>
            <w:tcW w:w="3969" w:type="dxa"/>
          </w:tcPr>
          <w:p>
            <w:pPr>
              <w:pStyle w:val="0"/>
            </w:pPr>
            <w:r>
              <w:rPr>
                <w:sz w:val="20"/>
              </w:rPr>
              <w:t xml:space="preserve">эпоксиконазол</w:t>
            </w:r>
          </w:p>
        </w:tc>
        <w:tc>
          <w:tcPr>
            <w:tcW w:w="5102" w:type="dxa"/>
          </w:tcPr>
          <w:p>
            <w:pPr>
              <w:pStyle w:val="0"/>
            </w:pPr>
            <w:r>
              <w:rPr>
                <w:sz w:val="20"/>
              </w:rPr>
              <w:t xml:space="preserve">зерно хлебных злаков - 0,2</w:t>
            </w:r>
          </w:p>
        </w:tc>
      </w:tr>
      <w:tr>
        <w:tc>
          <w:tcPr>
            <w:tcW w:w="3969" w:type="dxa"/>
          </w:tcPr>
          <w:p>
            <w:pPr>
              <w:pStyle w:val="0"/>
            </w:pPr>
            <w:r>
              <w:rPr>
                <w:sz w:val="20"/>
              </w:rPr>
              <w:t xml:space="preserve">эсфенвалерат</w:t>
            </w:r>
          </w:p>
        </w:tc>
        <w:tc>
          <w:tcPr>
            <w:tcW w:w="5102" w:type="dxa"/>
          </w:tcPr>
          <w:p>
            <w:pPr>
              <w:pStyle w:val="0"/>
            </w:pPr>
            <w:r>
              <w:rPr>
                <w:sz w:val="20"/>
              </w:rPr>
              <w:t xml:space="preserve">кукуруза (зерно) - 0,01 &lt;*&gt;; подсолнечник (семена), соя (бобы) - 0,02 &lt;*&gt;; горох, зерно хлебных злаков, рапс - 0,1</w:t>
            </w:r>
          </w:p>
        </w:tc>
      </w:tr>
      <w:tr>
        <w:tc>
          <w:tcPr>
            <w:tcW w:w="3969" w:type="dxa"/>
          </w:tcPr>
          <w:p>
            <w:pPr>
              <w:pStyle w:val="0"/>
            </w:pPr>
            <w:r>
              <w:rPr>
                <w:sz w:val="20"/>
              </w:rPr>
              <w:t xml:space="preserve">эталфлуралин</w:t>
            </w:r>
          </w:p>
        </w:tc>
        <w:tc>
          <w:tcPr>
            <w:tcW w:w="5102" w:type="dxa"/>
          </w:tcPr>
          <w:p>
            <w:pPr>
              <w:pStyle w:val="0"/>
            </w:pPr>
            <w:r>
              <w:rPr>
                <w:sz w:val="20"/>
              </w:rPr>
              <w:t xml:space="preserve">подсолнечник (семена), соя (бобы) - 0,02</w:t>
            </w:r>
          </w:p>
        </w:tc>
      </w:tr>
      <w:tr>
        <w:tc>
          <w:tcPr>
            <w:tcW w:w="3969" w:type="dxa"/>
          </w:tcPr>
          <w:p>
            <w:pPr>
              <w:pStyle w:val="0"/>
            </w:pPr>
            <w:r>
              <w:rPr>
                <w:sz w:val="20"/>
              </w:rPr>
              <w:t xml:space="preserve">этефон</w:t>
            </w:r>
          </w:p>
        </w:tc>
        <w:tc>
          <w:tcPr>
            <w:tcW w:w="5102" w:type="dxa"/>
          </w:tcPr>
          <w:p>
            <w:pPr>
              <w:pStyle w:val="0"/>
            </w:pPr>
            <w:r>
              <w:rPr>
                <w:sz w:val="20"/>
              </w:rPr>
              <w:t xml:space="preserve">зерно хлебных злаков, горох - 0,5 &lt;*&gt;</w:t>
            </w:r>
          </w:p>
        </w:tc>
      </w:tr>
      <w:tr>
        <w:tc>
          <w:tcPr>
            <w:tcW w:w="3969" w:type="dxa"/>
          </w:tcPr>
          <w:p>
            <w:pPr>
              <w:pStyle w:val="0"/>
            </w:pPr>
            <w:r>
              <w:rPr>
                <w:sz w:val="20"/>
              </w:rPr>
              <w:t xml:space="preserve">этилентиомочевина</w:t>
            </w:r>
          </w:p>
        </w:tc>
        <w:tc>
          <w:tcPr>
            <w:tcW w:w="5102" w:type="dxa"/>
          </w:tcPr>
          <w:p>
            <w:pPr>
              <w:pStyle w:val="0"/>
            </w:pPr>
            <w:r>
              <w:rPr>
                <w:sz w:val="20"/>
              </w:rPr>
              <w:t xml:space="preserve">все растительные и пищевые продукты - 0,02</w:t>
            </w:r>
          </w:p>
        </w:tc>
      </w:tr>
      <w:tr>
        <w:tc>
          <w:tcPr>
            <w:tcW w:w="3969" w:type="dxa"/>
          </w:tcPr>
          <w:p>
            <w:pPr>
              <w:pStyle w:val="0"/>
            </w:pPr>
            <w:r>
              <w:rPr>
                <w:sz w:val="20"/>
              </w:rPr>
              <w:t xml:space="preserve">тилмеркурхлорид (гранозан)</w:t>
            </w:r>
          </w:p>
        </w:tc>
        <w:tc>
          <w:tcPr>
            <w:tcW w:w="5102" w:type="dxa"/>
          </w:tcPr>
          <w:p>
            <w:pPr>
              <w:pStyle w:val="0"/>
            </w:pPr>
            <w:r>
              <w:rPr>
                <w:sz w:val="20"/>
              </w:rPr>
              <w:t xml:space="preserve">все пищевые продукты и производственное сырье - 0,005</w:t>
            </w:r>
          </w:p>
        </w:tc>
      </w:tr>
      <w:tr>
        <w:tc>
          <w:tcPr>
            <w:tcW w:w="3969" w:type="dxa"/>
          </w:tcPr>
          <w:p>
            <w:pPr>
              <w:pStyle w:val="0"/>
            </w:pPr>
            <w:r>
              <w:rPr>
                <w:sz w:val="20"/>
              </w:rPr>
              <w:t xml:space="preserve">этиофенкарб</w:t>
            </w:r>
          </w:p>
        </w:tc>
        <w:tc>
          <w:tcPr>
            <w:tcW w:w="5102" w:type="dxa"/>
          </w:tcPr>
          <w:p>
            <w:pPr>
              <w:pStyle w:val="0"/>
            </w:pPr>
            <w:r>
              <w:rPr>
                <w:sz w:val="20"/>
              </w:rPr>
              <w:t xml:space="preserve">зернобобовые - 0,2 &lt;*&gt;; зерно хлебных злаков, рис - 0,05 &lt;*&gt;</w:t>
            </w:r>
          </w:p>
        </w:tc>
      </w:tr>
      <w:tr>
        <w:tc>
          <w:tcPr>
            <w:tcW w:w="3969" w:type="dxa"/>
          </w:tcPr>
          <w:p>
            <w:pPr>
              <w:pStyle w:val="0"/>
            </w:pPr>
            <w:r>
              <w:rPr>
                <w:sz w:val="20"/>
              </w:rPr>
              <w:t xml:space="preserve">этиримол</w:t>
            </w:r>
          </w:p>
        </w:tc>
        <w:tc>
          <w:tcPr>
            <w:tcW w:w="5102" w:type="dxa"/>
          </w:tcPr>
          <w:p>
            <w:pPr>
              <w:pStyle w:val="0"/>
            </w:pPr>
            <w:r>
              <w:rPr>
                <w:sz w:val="20"/>
              </w:rPr>
              <w:t xml:space="preserve">зерно хлебных злаков - 0,05</w:t>
            </w:r>
          </w:p>
        </w:tc>
      </w:tr>
      <w:tr>
        <w:tc>
          <w:tcPr>
            <w:tcW w:w="3969" w:type="dxa"/>
          </w:tcPr>
          <w:p>
            <w:pPr>
              <w:pStyle w:val="0"/>
            </w:pPr>
            <w:r>
              <w:rPr>
                <w:sz w:val="20"/>
              </w:rPr>
              <w:t xml:space="preserve">этримфос</w:t>
            </w:r>
          </w:p>
        </w:tc>
        <w:tc>
          <w:tcPr>
            <w:tcW w:w="5102" w:type="dxa"/>
          </w:tcPr>
          <w:p>
            <w:pPr>
              <w:pStyle w:val="0"/>
            </w:pPr>
            <w:r>
              <w:rPr>
                <w:sz w:val="20"/>
              </w:rPr>
              <w:t xml:space="preserve">подсолнечник (семена) - 0,1 &lt;*&gt;; горох, зерно хлебных злаков (хранящиеся запасы) - 0,2 &lt;*&gt;</w:t>
            </w:r>
          </w:p>
        </w:tc>
      </w:tr>
    </w:tbl>
    <w:p>
      <w:pPr>
        <w:pStyle w:val="0"/>
        <w:jc w:val="both"/>
      </w:pPr>
      <w:r>
        <w:rPr>
          <w:sz w:val="20"/>
        </w:rPr>
      </w:r>
    </w:p>
    <w:p>
      <w:pPr>
        <w:pStyle w:val="0"/>
        <w:ind w:firstLine="540"/>
        <w:jc w:val="both"/>
      </w:pPr>
      <w:r>
        <w:rPr>
          <w:sz w:val="20"/>
        </w:rPr>
        <w:t xml:space="preserve">Сокращения и условные обозначения: нн - вещество не нормировано в данной среде; нт - нормирование вещества не требуется в данной среде.</w:t>
      </w:r>
    </w:p>
    <w:p>
      <w:pPr>
        <w:pStyle w:val="0"/>
        <w:ind w:firstLine="540"/>
        <w:jc w:val="both"/>
      </w:pPr>
      <w:r>
        <w:rPr>
          <w:sz w:val="20"/>
        </w:rPr>
      </w:r>
    </w:p>
    <w:p>
      <w:pPr>
        <w:pStyle w:val="0"/>
        <w:jc w:val="center"/>
      </w:pPr>
      <w:r>
        <w:rPr>
          <w:sz w:val="20"/>
        </w:rPr>
        <w:t xml:space="preserve">Члены Комиссии Таможенного союза: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005"/>
        <w:gridCol w:w="3005"/>
        <w:gridCol w:w="3005"/>
      </w:tblGrid>
      <w:tr>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Беларусь</w:t>
            </w:r>
          </w:p>
          <w:p>
            <w:pPr>
              <w:pStyle w:val="0"/>
              <w:jc w:val="center"/>
            </w:pPr>
            <w:r>
              <w:rPr>
                <w:sz w:val="20"/>
              </w:rPr>
              <w:t xml:space="preserve">С.РУМАС</w:t>
            </w:r>
          </w:p>
        </w:tc>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Казахстан</w:t>
            </w:r>
          </w:p>
          <w:p>
            <w:pPr>
              <w:pStyle w:val="0"/>
              <w:jc w:val="center"/>
            </w:pPr>
            <w:r>
              <w:rPr>
                <w:sz w:val="20"/>
              </w:rPr>
              <w:t xml:space="preserve">У.ШУКЕЕВ</w:t>
            </w:r>
          </w:p>
        </w:tc>
        <w:tc>
          <w:tcPr>
            <w:tcW w:w="3005" w:type="dxa"/>
            <w:tcBorders>
              <w:top w:val="nil"/>
              <w:left w:val="nil"/>
              <w:bottom w:val="nil"/>
              <w:right w:val="nil"/>
            </w:tcBorders>
          </w:tcPr>
          <w:p>
            <w:pPr>
              <w:pStyle w:val="0"/>
              <w:jc w:val="center"/>
            </w:pPr>
            <w:r>
              <w:rPr>
                <w:sz w:val="20"/>
              </w:rPr>
              <w:t xml:space="preserve">от Российской</w:t>
            </w:r>
          </w:p>
          <w:p>
            <w:pPr>
              <w:pStyle w:val="0"/>
              <w:jc w:val="center"/>
            </w:pPr>
            <w:r>
              <w:rPr>
                <w:sz w:val="20"/>
              </w:rPr>
              <w:t xml:space="preserve">Федерации</w:t>
            </w:r>
          </w:p>
          <w:p>
            <w:pPr>
              <w:pStyle w:val="0"/>
              <w:jc w:val="center"/>
            </w:pPr>
            <w:r>
              <w:rPr>
                <w:sz w:val="20"/>
              </w:rPr>
              <w:t xml:space="preserve">И.ШУВАЛОВ</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9 декабря 2011 г. N 874</w:t>
      </w:r>
    </w:p>
    <w:p>
      <w:pPr>
        <w:pStyle w:val="0"/>
        <w:ind w:firstLine="540"/>
        <w:jc w:val="both"/>
      </w:pPr>
      <w:r>
        <w:rPr>
          <w:sz w:val="20"/>
        </w:rPr>
      </w:r>
    </w:p>
    <w:bookmarkStart w:id="1526" w:name="P1526"/>
    <w:bookmarkEnd w:id="1526"/>
    <w:p>
      <w:pPr>
        <w:pStyle w:val="2"/>
        <w:jc w:val="center"/>
      </w:pPr>
      <w:r>
        <w:rPr>
          <w:sz w:val="20"/>
        </w:rPr>
        <w:t xml:space="preserve">ПЕРЕЧЕНЬ</w:t>
      </w:r>
    </w:p>
    <w:p>
      <w:pPr>
        <w:pStyle w:val="2"/>
        <w:jc w:val="center"/>
      </w:pPr>
      <w:r>
        <w:rPr>
          <w:sz w:val="20"/>
        </w:rPr>
        <w:t xml:space="preserve">СТАНДАРТОВ, СОДЕРЖАЩИХ ПРАВИЛА И МЕТОДЫ ИССЛЕДОВАНИЙ</w:t>
      </w:r>
    </w:p>
    <w:p>
      <w:pPr>
        <w:pStyle w:val="2"/>
        <w:jc w:val="center"/>
      </w:pPr>
      <w:r>
        <w:rPr>
          <w:sz w:val="20"/>
        </w:rPr>
        <w:t xml:space="preserve">(ИСПЫТАНИЙ) И ИЗМЕРЕНИЙ, В ТОМ ЧИСЛЕ ПРАВИЛА ОТБОРА</w:t>
      </w:r>
    </w:p>
    <w:p>
      <w:pPr>
        <w:pStyle w:val="2"/>
        <w:jc w:val="center"/>
      </w:pPr>
      <w:r>
        <w:rPr>
          <w:sz w:val="20"/>
        </w:rPr>
        <w:t xml:space="preserve">ОБРАЗЦОВ, НЕОБХОДИМЫЕ ДЛЯ ПРИМЕНЕНИЯ И ИСПОЛНЕНИЯ</w:t>
      </w:r>
    </w:p>
    <w:p>
      <w:pPr>
        <w:pStyle w:val="2"/>
        <w:jc w:val="center"/>
      </w:pPr>
      <w:r>
        <w:rPr>
          <w:sz w:val="20"/>
        </w:rPr>
        <w:t xml:space="preserve">ТРЕБОВАНИЙ ТЕХНИЧЕСКОГО РЕГЛАМЕНТА ТАМОЖЕННОГО СОЮЗА</w:t>
      </w:r>
    </w:p>
    <w:p>
      <w:pPr>
        <w:pStyle w:val="2"/>
        <w:jc w:val="center"/>
      </w:pPr>
      <w:r>
        <w:rPr>
          <w:sz w:val="20"/>
        </w:rPr>
        <w:t xml:space="preserve">"О БЕЗОПАСНОСТИ ЗЕРНА" (ТР ТС 015/2011) И ОСУЩЕСТВЛЕНИЯ</w:t>
      </w:r>
    </w:p>
    <w:p>
      <w:pPr>
        <w:pStyle w:val="2"/>
        <w:jc w:val="center"/>
      </w:pPr>
      <w:r>
        <w:rPr>
          <w:sz w:val="20"/>
        </w:rPr>
        <w:t xml:space="preserve">ОЦЕНКИ (ПОДТВЕРЖДЕНИЯ) СООТВЕТСТВИЯ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w:t>
            </w:r>
          </w:p>
          <w:p>
            <w:pPr>
              <w:pStyle w:val="0"/>
              <w:jc w:val="center"/>
            </w:pPr>
            <w:r>
              <w:rPr>
                <w:sz w:val="20"/>
                <w:color w:val="392c69"/>
              </w:rPr>
              <w:t xml:space="preserve">комиссии от 20.11.2012 </w:t>
            </w:r>
            <w:hyperlink w:history="0" r:id="rId118"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N 227</w:t>
              </w:r>
            </w:hyperlink>
            <w:r>
              <w:rPr>
                <w:sz w:val="20"/>
                <w:color w:val="392c69"/>
              </w:rPr>
              <w:t xml:space="preserve">, от 18.07.2014 </w:t>
            </w:r>
            <w:hyperlink w:history="0" r:id="rId119"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N 124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154"/>
        <w:gridCol w:w="2268"/>
        <w:gridCol w:w="4535"/>
        <w:gridCol w:w="1701"/>
      </w:tblGrid>
      <w:tr>
        <w:tc>
          <w:tcPr>
            <w:tcW w:w="794" w:type="dxa"/>
          </w:tcPr>
          <w:p>
            <w:pPr>
              <w:pStyle w:val="0"/>
              <w:jc w:val="center"/>
            </w:pPr>
            <w:r>
              <w:rPr>
                <w:sz w:val="20"/>
              </w:rPr>
              <w:t xml:space="preserve">N п/п</w:t>
            </w:r>
          </w:p>
        </w:tc>
        <w:tc>
          <w:tcPr>
            <w:tcW w:w="2154" w:type="dxa"/>
          </w:tcPr>
          <w:p>
            <w:pPr>
              <w:pStyle w:val="0"/>
              <w:jc w:val="center"/>
            </w:pPr>
            <w:r>
              <w:rPr>
                <w:sz w:val="20"/>
              </w:rPr>
              <w:t xml:space="preserve">Элементы технического регламента Таможенного союза</w:t>
            </w:r>
          </w:p>
        </w:tc>
        <w:tc>
          <w:tcPr>
            <w:tcW w:w="2268" w:type="dxa"/>
          </w:tcPr>
          <w:p>
            <w:pPr>
              <w:pStyle w:val="0"/>
              <w:jc w:val="center"/>
            </w:pPr>
            <w:r>
              <w:rPr>
                <w:sz w:val="20"/>
              </w:rPr>
              <w:t xml:space="preserve">Обозначение стандарта.</w:t>
            </w:r>
          </w:p>
          <w:p>
            <w:pPr>
              <w:pStyle w:val="0"/>
              <w:jc w:val="center"/>
            </w:pPr>
            <w:r>
              <w:rPr>
                <w:sz w:val="20"/>
              </w:rPr>
              <w:t xml:space="preserve">Информация об изменении</w:t>
            </w:r>
          </w:p>
        </w:tc>
        <w:tc>
          <w:tcPr>
            <w:tcW w:w="4535" w:type="dxa"/>
          </w:tcPr>
          <w:p>
            <w:pPr>
              <w:pStyle w:val="0"/>
              <w:jc w:val="center"/>
            </w:pPr>
            <w:r>
              <w:rPr>
                <w:sz w:val="20"/>
              </w:rPr>
              <w:t xml:space="preserve">Наименование стандарта</w:t>
            </w:r>
          </w:p>
        </w:tc>
        <w:tc>
          <w:tcPr>
            <w:tcW w:w="1701" w:type="dxa"/>
          </w:tcPr>
          <w:p>
            <w:pPr>
              <w:pStyle w:val="0"/>
              <w:jc w:val="center"/>
            </w:pPr>
            <w:r>
              <w:rPr>
                <w:sz w:val="20"/>
              </w:rPr>
              <w:t xml:space="preserve">Примечание</w:t>
            </w:r>
          </w:p>
        </w:tc>
      </w:tr>
      <w:tr>
        <w:tc>
          <w:tcPr>
            <w:gridSpan w:val="5"/>
            <w:tcW w:w="11452" w:type="dxa"/>
          </w:tcPr>
          <w:p>
            <w:pPr>
              <w:pStyle w:val="0"/>
              <w:outlineLvl w:val="1"/>
              <w:jc w:val="center"/>
            </w:pPr>
            <w:r>
              <w:rPr>
                <w:sz w:val="20"/>
              </w:rPr>
              <w:t xml:space="preserve">Межгосударственные стандарты</w:t>
            </w:r>
          </w:p>
        </w:tc>
      </w:tr>
      <w:tr>
        <w:tc>
          <w:tcPr>
            <w:tcW w:w="794" w:type="dxa"/>
          </w:tcPr>
          <w:p>
            <w:pPr>
              <w:pStyle w:val="0"/>
              <w:jc w:val="center"/>
            </w:pPr>
            <w:r>
              <w:rPr>
                <w:sz w:val="20"/>
              </w:rPr>
              <w:t xml:space="preserve">1</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10852-86</w:t>
            </w:r>
          </w:p>
        </w:tc>
        <w:tc>
          <w:tcPr>
            <w:tcW w:w="4535" w:type="dxa"/>
          </w:tcPr>
          <w:p>
            <w:pPr>
              <w:pStyle w:val="0"/>
              <w:jc w:val="both"/>
            </w:pPr>
            <w:r>
              <w:rPr>
                <w:sz w:val="20"/>
              </w:rPr>
              <w:t xml:space="preserve">Семена масличные. Правила приемки и методы отбора проб</w:t>
            </w:r>
          </w:p>
        </w:tc>
        <w:tc>
          <w:tcPr>
            <w:tcW w:w="1701" w:type="dxa"/>
          </w:tcPr>
          <w:p>
            <w:pPr>
              <w:pStyle w:val="0"/>
              <w:jc w:val="center"/>
            </w:pPr>
            <w:r>
              <w:rPr>
                <w:sz w:val="20"/>
              </w:rPr>
            </w:r>
          </w:p>
        </w:tc>
      </w:tr>
      <w:tr>
        <w:tc>
          <w:tcPr>
            <w:tcW w:w="794" w:type="dxa"/>
          </w:tcPr>
          <w:p>
            <w:pPr>
              <w:pStyle w:val="0"/>
              <w:jc w:val="center"/>
            </w:pPr>
            <w:r>
              <w:rPr>
                <w:sz w:val="20"/>
              </w:rPr>
              <w:t xml:space="preserve">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10853-88</w:t>
            </w:r>
          </w:p>
        </w:tc>
        <w:tc>
          <w:tcPr>
            <w:tcW w:w="4535" w:type="dxa"/>
          </w:tcPr>
          <w:p>
            <w:pPr>
              <w:pStyle w:val="0"/>
              <w:jc w:val="both"/>
            </w:pPr>
            <w:r>
              <w:rPr>
                <w:sz w:val="20"/>
              </w:rPr>
              <w:t xml:space="preserve">Семена масличные. Методы определения зараженности вредителями</w:t>
            </w:r>
          </w:p>
        </w:tc>
        <w:tc>
          <w:tcPr>
            <w:tcW w:w="1701" w:type="dxa"/>
          </w:tcPr>
          <w:p>
            <w:pPr>
              <w:pStyle w:val="0"/>
              <w:jc w:val="center"/>
            </w:pPr>
            <w:r>
              <w:rPr>
                <w:sz w:val="20"/>
              </w:rPr>
            </w:r>
          </w:p>
        </w:tc>
      </w:tr>
      <w:tr>
        <w:tc>
          <w:tcPr>
            <w:tcW w:w="794" w:type="dxa"/>
          </w:tcPr>
          <w:p>
            <w:pPr>
              <w:pStyle w:val="0"/>
              <w:jc w:val="center"/>
            </w:pPr>
            <w:r>
              <w:rPr>
                <w:sz w:val="20"/>
              </w:rPr>
              <w:t xml:space="preserve">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568" w:tooltip="ПРЕДЕЛЬНО ДОПУСТИМЫЕ УРОВНИ">
              <w:r>
                <w:rPr>
                  <w:sz w:val="20"/>
                  <w:color w:val="0000ff"/>
                </w:rPr>
                <w:t xml:space="preserve">3</w:t>
              </w:r>
            </w:hyperlink>
            <w:r>
              <w:rPr>
                <w:sz w:val="20"/>
              </w:rPr>
              <w:t xml:space="preserve">, </w:t>
            </w:r>
            <w:hyperlink w:history="0" w:anchor="P905" w:tooltip="ПРЕДЕЛЬНО ДОПУСТИМЫЕ УРОВНИ">
              <w:r>
                <w:rPr>
                  <w:sz w:val="20"/>
                  <w:color w:val="0000ff"/>
                </w:rPr>
                <w:t xml:space="preserve">5</w:t>
              </w:r>
            </w:hyperlink>
          </w:p>
        </w:tc>
        <w:tc>
          <w:tcPr>
            <w:tcW w:w="2268" w:type="dxa"/>
          </w:tcPr>
          <w:p>
            <w:pPr>
              <w:pStyle w:val="0"/>
              <w:jc w:val="center"/>
            </w:pPr>
            <w:r>
              <w:rPr>
                <w:sz w:val="20"/>
              </w:rPr>
              <w:t xml:space="preserve">ГОСТ 10854-88</w:t>
            </w:r>
          </w:p>
        </w:tc>
        <w:tc>
          <w:tcPr>
            <w:tcW w:w="4535" w:type="dxa"/>
          </w:tcPr>
          <w:p>
            <w:pPr>
              <w:pStyle w:val="0"/>
              <w:jc w:val="both"/>
            </w:pPr>
            <w:r>
              <w:rPr>
                <w:sz w:val="20"/>
              </w:rPr>
              <w:t xml:space="preserve">Семена масличные. Методы определения сорной, масличной и особо учитываемой примеси</w:t>
            </w:r>
          </w:p>
        </w:tc>
        <w:tc>
          <w:tcPr>
            <w:tcW w:w="1701" w:type="dxa"/>
          </w:tcPr>
          <w:p>
            <w:pPr>
              <w:pStyle w:val="0"/>
              <w:jc w:val="center"/>
            </w:pPr>
            <w:r>
              <w:rPr>
                <w:sz w:val="20"/>
              </w:rPr>
            </w:r>
          </w:p>
        </w:tc>
      </w:tr>
      <w:tr>
        <w:tc>
          <w:tcPr>
            <w:tcW w:w="794" w:type="dxa"/>
          </w:tcPr>
          <w:p>
            <w:pPr>
              <w:pStyle w:val="0"/>
              <w:jc w:val="center"/>
            </w:pPr>
            <w:r>
              <w:rPr>
                <w:sz w:val="20"/>
              </w:rPr>
              <w:t xml:space="preserve">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10856-96</w:t>
            </w:r>
          </w:p>
        </w:tc>
        <w:tc>
          <w:tcPr>
            <w:tcW w:w="4535" w:type="dxa"/>
          </w:tcPr>
          <w:p>
            <w:pPr>
              <w:pStyle w:val="0"/>
              <w:jc w:val="both"/>
            </w:pPr>
            <w:r>
              <w:rPr>
                <w:sz w:val="20"/>
              </w:rPr>
              <w:t xml:space="preserve">Семена масличные. Метод определения влажности</w:t>
            </w:r>
          </w:p>
        </w:tc>
        <w:tc>
          <w:tcPr>
            <w:tcW w:w="1701" w:type="dxa"/>
          </w:tcPr>
          <w:p>
            <w:pPr>
              <w:pStyle w:val="0"/>
              <w:jc w:val="center"/>
            </w:pPr>
            <w:r>
              <w:rPr>
                <w:sz w:val="20"/>
              </w:rPr>
            </w:r>
          </w:p>
        </w:tc>
      </w:tr>
      <w:tr>
        <w:tc>
          <w:tcPr>
            <w:tcW w:w="794" w:type="dxa"/>
          </w:tcPr>
          <w:p>
            <w:pPr>
              <w:pStyle w:val="0"/>
              <w:jc w:val="center"/>
            </w:pPr>
            <w:r>
              <w:rPr>
                <w:sz w:val="20"/>
              </w:rPr>
              <w:t xml:space="preserve">5</w:t>
            </w:r>
          </w:p>
        </w:tc>
        <w:tc>
          <w:tcPr>
            <w:tcW w:w="2154" w:type="dxa"/>
          </w:tcPr>
          <w:p>
            <w:pPr>
              <w:pStyle w:val="0"/>
            </w:pPr>
            <w:r>
              <w:rPr>
                <w:sz w:val="20"/>
              </w:rPr>
              <w:t xml:space="preserve">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10967-90</w:t>
            </w:r>
          </w:p>
        </w:tc>
        <w:tc>
          <w:tcPr>
            <w:tcW w:w="4535" w:type="dxa"/>
          </w:tcPr>
          <w:p>
            <w:pPr>
              <w:pStyle w:val="0"/>
              <w:jc w:val="both"/>
            </w:pPr>
            <w:r>
              <w:rPr>
                <w:sz w:val="20"/>
              </w:rPr>
              <w:t xml:space="preserve">Зерно. Методы определения запаха и цвета</w:t>
            </w:r>
          </w:p>
        </w:tc>
        <w:tc>
          <w:tcPr>
            <w:tcW w:w="1701" w:type="dxa"/>
          </w:tcPr>
          <w:p>
            <w:pPr>
              <w:pStyle w:val="0"/>
              <w:jc w:val="center"/>
            </w:pPr>
            <w:r>
              <w:rPr>
                <w:sz w:val="20"/>
              </w:rPr>
            </w:r>
          </w:p>
        </w:tc>
      </w:tr>
      <w:tr>
        <w:tc>
          <w:tcPr>
            <w:tcW w:w="794" w:type="dxa"/>
          </w:tcPr>
          <w:p>
            <w:pPr>
              <w:pStyle w:val="0"/>
              <w:jc w:val="center"/>
            </w:pPr>
            <w:r>
              <w:rPr>
                <w:sz w:val="20"/>
              </w:rPr>
              <w:t xml:space="preserve">6</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568" w:tooltip="ПРЕДЕЛЬНО ДОПУСТИМЫЕ УРОВНИ">
              <w:r>
                <w:rPr>
                  <w:sz w:val="20"/>
                  <w:color w:val="0000ff"/>
                </w:rPr>
                <w:t xml:space="preserve">3</w:t>
              </w:r>
            </w:hyperlink>
            <w:r>
              <w:rPr>
                <w:sz w:val="20"/>
              </w:rPr>
              <w:t xml:space="preserve">, </w:t>
            </w:r>
            <w:hyperlink w:history="0" w:anchor="P905" w:tooltip="ПРЕДЕЛЬНО ДОПУСТИМЫЕ УРОВНИ">
              <w:r>
                <w:rPr>
                  <w:sz w:val="20"/>
                  <w:color w:val="0000ff"/>
                </w:rPr>
                <w:t xml:space="preserve">5</w:t>
              </w:r>
            </w:hyperlink>
          </w:p>
        </w:tc>
        <w:tc>
          <w:tcPr>
            <w:tcW w:w="2268" w:type="dxa"/>
          </w:tcPr>
          <w:p>
            <w:pPr>
              <w:pStyle w:val="0"/>
              <w:jc w:val="center"/>
            </w:pPr>
            <w:r>
              <w:rPr>
                <w:sz w:val="20"/>
              </w:rPr>
              <w:t xml:space="preserve">ГОСТ 13496.11-74</w:t>
            </w:r>
          </w:p>
        </w:tc>
        <w:tc>
          <w:tcPr>
            <w:tcW w:w="4535" w:type="dxa"/>
          </w:tcPr>
          <w:p>
            <w:pPr>
              <w:pStyle w:val="0"/>
              <w:jc w:val="both"/>
            </w:pPr>
            <w:r>
              <w:rPr>
                <w:sz w:val="20"/>
              </w:rPr>
              <w:t xml:space="preserve">Зерно. Метод определения содержания спор головневых грибов</w:t>
            </w:r>
          </w:p>
        </w:tc>
        <w:tc>
          <w:tcPr>
            <w:tcW w:w="1701" w:type="dxa"/>
          </w:tcPr>
          <w:p>
            <w:pPr>
              <w:pStyle w:val="0"/>
              <w:jc w:val="center"/>
            </w:pPr>
            <w:r>
              <w:rPr>
                <w:sz w:val="20"/>
              </w:rPr>
            </w:r>
          </w:p>
        </w:tc>
      </w:tr>
      <w:tr>
        <w:tc>
          <w:tcPr>
            <w:tcW w:w="794" w:type="dxa"/>
          </w:tcPr>
          <w:p>
            <w:pPr>
              <w:pStyle w:val="0"/>
              <w:jc w:val="center"/>
            </w:pPr>
            <w:r>
              <w:rPr>
                <w:sz w:val="20"/>
              </w:rPr>
              <w:t xml:space="preserve">7</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w:t>
            </w:r>
            <w:hyperlink w:history="0" w:anchor="P710" w:tooltip="ПРЕДЕЛЬНО ДОПУСТИМЫЕ УРОВНИ">
              <w:r>
                <w:rPr>
                  <w:sz w:val="20"/>
                  <w:color w:val="0000ff"/>
                </w:rPr>
                <w:t xml:space="preserve">приложение 4</w:t>
              </w:r>
            </w:hyperlink>
          </w:p>
        </w:tc>
        <w:tc>
          <w:tcPr>
            <w:tcW w:w="2268" w:type="dxa"/>
          </w:tcPr>
          <w:p>
            <w:pPr>
              <w:pStyle w:val="0"/>
              <w:jc w:val="center"/>
            </w:pPr>
            <w:r>
              <w:rPr>
                <w:sz w:val="20"/>
              </w:rPr>
              <w:t xml:space="preserve">ГОСТ 13496.19-93</w:t>
            </w:r>
          </w:p>
        </w:tc>
        <w:tc>
          <w:tcPr>
            <w:tcW w:w="4535" w:type="dxa"/>
          </w:tcPr>
          <w:p>
            <w:pPr>
              <w:pStyle w:val="0"/>
              <w:jc w:val="both"/>
            </w:pPr>
            <w:r>
              <w:rPr>
                <w:sz w:val="20"/>
              </w:rPr>
              <w:t xml:space="preserve">Корма, комбикорма, комбикормовое сырье. Методы определения нитратов и нитритов</w:t>
            </w:r>
          </w:p>
        </w:tc>
        <w:tc>
          <w:tcPr>
            <w:tcW w:w="1701" w:type="dxa"/>
          </w:tcPr>
          <w:p>
            <w:pPr>
              <w:pStyle w:val="0"/>
              <w:jc w:val="center"/>
            </w:pPr>
            <w:r>
              <w:rPr>
                <w:sz w:val="20"/>
              </w:rPr>
            </w:r>
          </w:p>
        </w:tc>
      </w:tr>
      <w:tr>
        <w:tc>
          <w:tcPr>
            <w:tcW w:w="794" w:type="dxa"/>
          </w:tcPr>
          <w:p>
            <w:pPr>
              <w:pStyle w:val="0"/>
              <w:jc w:val="center"/>
            </w:pPr>
            <w:r>
              <w:rPr>
                <w:sz w:val="20"/>
              </w:rPr>
              <w:t xml:space="preserve">8</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r>
              <w:rPr>
                <w:sz w:val="20"/>
              </w:rPr>
              <w:t xml:space="preserve">, </w:t>
            </w:r>
            <w:hyperlink w:history="0" w:anchor="P956" w:tooltip="ПРЕДЕЛЬНО ДОПУСТИМЫЕ УРОВНИ">
              <w:r>
                <w:rPr>
                  <w:sz w:val="20"/>
                  <w:color w:val="0000ff"/>
                </w:rPr>
                <w:t xml:space="preserve">6</w:t>
              </w:r>
            </w:hyperlink>
          </w:p>
        </w:tc>
        <w:tc>
          <w:tcPr>
            <w:tcW w:w="2268" w:type="dxa"/>
          </w:tcPr>
          <w:p>
            <w:pPr>
              <w:pStyle w:val="0"/>
              <w:jc w:val="center"/>
            </w:pPr>
            <w:r>
              <w:rPr>
                <w:sz w:val="20"/>
              </w:rPr>
              <w:t xml:space="preserve">ГОСТ 13496.20-87</w:t>
            </w:r>
          </w:p>
        </w:tc>
        <w:tc>
          <w:tcPr>
            <w:tcW w:w="4535" w:type="dxa"/>
          </w:tcPr>
          <w:p>
            <w:pPr>
              <w:pStyle w:val="0"/>
              <w:jc w:val="both"/>
            </w:pPr>
            <w:r>
              <w:rPr>
                <w:sz w:val="20"/>
              </w:rPr>
              <w:t xml:space="preserve">Комбикорма, комбикормовое сырье. Метод определения остаточных количеств пестицидов</w:t>
            </w:r>
          </w:p>
        </w:tc>
        <w:tc>
          <w:tcPr>
            <w:tcW w:w="1701" w:type="dxa"/>
          </w:tcPr>
          <w:p>
            <w:pPr>
              <w:pStyle w:val="0"/>
              <w:jc w:val="center"/>
            </w:pPr>
            <w:r>
              <w:rPr>
                <w:sz w:val="20"/>
              </w:rPr>
            </w:r>
          </w:p>
        </w:tc>
      </w:tr>
      <w:tr>
        <w:tc>
          <w:tcPr>
            <w:tcW w:w="794" w:type="dxa"/>
          </w:tcPr>
          <w:p>
            <w:pPr>
              <w:pStyle w:val="0"/>
              <w:jc w:val="center"/>
            </w:pPr>
            <w:r>
              <w:rPr>
                <w:sz w:val="20"/>
              </w:rPr>
              <w:t xml:space="preserve">9</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13586.3-83</w:t>
            </w:r>
          </w:p>
        </w:tc>
        <w:tc>
          <w:tcPr>
            <w:tcW w:w="4535" w:type="dxa"/>
          </w:tcPr>
          <w:p>
            <w:pPr>
              <w:pStyle w:val="0"/>
              <w:jc w:val="both"/>
            </w:pPr>
            <w:r>
              <w:rPr>
                <w:sz w:val="20"/>
              </w:rPr>
              <w:t xml:space="preserve">Зерно. Правила приемки и методы отбора проб</w:t>
            </w:r>
          </w:p>
        </w:tc>
        <w:tc>
          <w:tcPr>
            <w:tcW w:w="1701" w:type="dxa"/>
          </w:tcPr>
          <w:p>
            <w:pPr>
              <w:pStyle w:val="0"/>
              <w:jc w:val="center"/>
            </w:pPr>
            <w:r>
              <w:rPr>
                <w:sz w:val="20"/>
              </w:rPr>
            </w:r>
          </w:p>
        </w:tc>
      </w:tr>
      <w:tr>
        <w:tc>
          <w:tcPr>
            <w:tcW w:w="794" w:type="dxa"/>
          </w:tcPr>
          <w:p>
            <w:pPr>
              <w:pStyle w:val="0"/>
              <w:jc w:val="center"/>
            </w:pPr>
            <w:r>
              <w:rPr>
                <w:sz w:val="20"/>
              </w:rPr>
              <w:t xml:space="preserve">10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13586.4-83</w:t>
            </w:r>
          </w:p>
        </w:tc>
        <w:tc>
          <w:tcPr>
            <w:tcW w:w="4535" w:type="dxa"/>
          </w:tcPr>
          <w:p>
            <w:pPr>
              <w:pStyle w:val="0"/>
              <w:jc w:val="both"/>
            </w:pPr>
            <w:r>
              <w:rPr>
                <w:sz w:val="20"/>
              </w:rPr>
              <w:t xml:space="preserve">Зерно. Методы определения зараженности и поврежденности вредителями</w:t>
            </w:r>
          </w:p>
        </w:tc>
        <w:tc>
          <w:tcPr>
            <w:tcW w:w="1701" w:type="dxa"/>
          </w:tcPr>
          <w:p>
            <w:pPr>
              <w:pStyle w:val="0"/>
              <w:jc w:val="center"/>
            </w:pPr>
            <w:r>
              <w:rPr>
                <w:sz w:val="20"/>
              </w:rPr>
            </w:r>
          </w:p>
        </w:tc>
      </w:tr>
      <w:tr>
        <w:tc>
          <w:tcPr>
            <w:tcW w:w="794" w:type="dxa"/>
          </w:tcPr>
          <w:p>
            <w:pPr>
              <w:pStyle w:val="0"/>
              <w:jc w:val="center"/>
            </w:pPr>
            <w:r>
              <w:rPr>
                <w:sz w:val="20"/>
              </w:rPr>
              <w:t xml:space="preserve">11</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13586.5-93</w:t>
            </w:r>
          </w:p>
        </w:tc>
        <w:tc>
          <w:tcPr>
            <w:tcW w:w="4535" w:type="dxa"/>
          </w:tcPr>
          <w:p>
            <w:pPr>
              <w:pStyle w:val="0"/>
              <w:jc w:val="both"/>
            </w:pPr>
            <w:r>
              <w:rPr>
                <w:sz w:val="20"/>
              </w:rPr>
              <w:t xml:space="preserve">Зерно. Метод определения влажности</w:t>
            </w:r>
          </w:p>
        </w:tc>
        <w:tc>
          <w:tcPr>
            <w:tcW w:w="1701" w:type="dxa"/>
          </w:tcPr>
          <w:p>
            <w:pPr>
              <w:pStyle w:val="0"/>
              <w:jc w:val="center"/>
            </w:pPr>
            <w:r>
              <w:rPr>
                <w:sz w:val="20"/>
              </w:rPr>
            </w:r>
          </w:p>
        </w:tc>
      </w:tr>
      <w:tr>
        <w:tc>
          <w:tcPr>
            <w:tcW w:w="794" w:type="dxa"/>
          </w:tcPr>
          <w:p>
            <w:pPr>
              <w:pStyle w:val="0"/>
              <w:jc w:val="center"/>
            </w:pPr>
            <w:r>
              <w:rPr>
                <w:sz w:val="20"/>
              </w:rPr>
              <w:t xml:space="preserve">12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13586.6-93</w:t>
            </w:r>
          </w:p>
        </w:tc>
        <w:tc>
          <w:tcPr>
            <w:tcW w:w="4535" w:type="dxa"/>
          </w:tcPr>
          <w:p>
            <w:pPr>
              <w:pStyle w:val="0"/>
              <w:jc w:val="both"/>
            </w:pPr>
            <w:r>
              <w:rPr>
                <w:sz w:val="20"/>
              </w:rPr>
              <w:t xml:space="preserve">Зерно. Методы определения зараженности вредителями</w:t>
            </w:r>
          </w:p>
        </w:tc>
        <w:tc>
          <w:tcPr>
            <w:tcW w:w="1701" w:type="dxa"/>
          </w:tcPr>
          <w:p>
            <w:pPr>
              <w:pStyle w:val="0"/>
              <w:jc w:val="center"/>
            </w:pPr>
            <w:r>
              <w:rPr>
                <w:sz w:val="20"/>
              </w:rPr>
            </w:r>
          </w:p>
        </w:tc>
      </w:tr>
      <w:tr>
        <w:tc>
          <w:tcPr>
            <w:tcW w:w="794" w:type="dxa"/>
          </w:tcPr>
          <w:p>
            <w:pPr>
              <w:pStyle w:val="0"/>
              <w:jc w:val="center"/>
            </w:pPr>
            <w:r>
              <w:rPr>
                <w:sz w:val="20"/>
              </w:rPr>
              <w:t xml:space="preserve">13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26927-86</w:t>
            </w:r>
          </w:p>
        </w:tc>
        <w:tc>
          <w:tcPr>
            <w:tcW w:w="4535" w:type="dxa"/>
          </w:tcPr>
          <w:p>
            <w:pPr>
              <w:pStyle w:val="0"/>
              <w:jc w:val="both"/>
            </w:pPr>
            <w:r>
              <w:rPr>
                <w:sz w:val="20"/>
              </w:rPr>
              <w:t xml:space="preserve">Сырье и продукты пищевые. Методы определения ртути</w:t>
            </w:r>
          </w:p>
        </w:tc>
        <w:tc>
          <w:tcPr>
            <w:tcW w:w="1701" w:type="dxa"/>
          </w:tcPr>
          <w:p>
            <w:pPr>
              <w:pStyle w:val="0"/>
              <w:jc w:val="center"/>
            </w:pPr>
            <w:r>
              <w:rPr>
                <w:sz w:val="20"/>
              </w:rPr>
            </w:r>
          </w:p>
        </w:tc>
      </w:tr>
      <w:tr>
        <w:tc>
          <w:tcPr>
            <w:tcW w:w="794" w:type="dxa"/>
          </w:tcPr>
          <w:p>
            <w:pPr>
              <w:pStyle w:val="0"/>
              <w:jc w:val="center"/>
            </w:pPr>
            <w:r>
              <w:rPr>
                <w:sz w:val="20"/>
              </w:rPr>
              <w:t xml:space="preserve">14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26928-86</w:t>
            </w:r>
          </w:p>
        </w:tc>
        <w:tc>
          <w:tcPr>
            <w:tcW w:w="4535" w:type="dxa"/>
          </w:tcPr>
          <w:p>
            <w:pPr>
              <w:pStyle w:val="0"/>
              <w:jc w:val="both"/>
            </w:pPr>
            <w:r>
              <w:rPr>
                <w:sz w:val="20"/>
              </w:rPr>
              <w:t xml:space="preserve">Продукты пищевые. Метод определения железа</w:t>
            </w:r>
          </w:p>
        </w:tc>
        <w:tc>
          <w:tcPr>
            <w:tcW w:w="1701" w:type="dxa"/>
          </w:tcPr>
          <w:p>
            <w:pPr>
              <w:pStyle w:val="0"/>
              <w:jc w:val="center"/>
            </w:pPr>
            <w:r>
              <w:rPr>
                <w:sz w:val="20"/>
              </w:rPr>
            </w:r>
          </w:p>
        </w:tc>
      </w:tr>
      <w:tr>
        <w:tc>
          <w:tcPr>
            <w:tcW w:w="794" w:type="dxa"/>
          </w:tcPr>
          <w:p>
            <w:pPr>
              <w:pStyle w:val="0"/>
              <w:jc w:val="center"/>
            </w:pPr>
            <w:r>
              <w:rPr>
                <w:sz w:val="20"/>
              </w:rPr>
              <w:t xml:space="preserve">15</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26929-94</w:t>
            </w:r>
          </w:p>
        </w:tc>
        <w:tc>
          <w:tcPr>
            <w:tcW w:w="4535" w:type="dxa"/>
          </w:tcPr>
          <w:p>
            <w:pPr>
              <w:pStyle w:val="0"/>
              <w:jc w:val="both"/>
            </w:pPr>
            <w:r>
              <w:rPr>
                <w:sz w:val="20"/>
              </w:rPr>
              <w:t xml:space="preserve">Сырье и продукты пищевые. Подготовка проб. Минерализация для определения содержания токсичных элементов</w:t>
            </w:r>
          </w:p>
        </w:tc>
        <w:tc>
          <w:tcPr>
            <w:tcW w:w="1701" w:type="dxa"/>
          </w:tcPr>
          <w:p>
            <w:pPr>
              <w:pStyle w:val="0"/>
              <w:jc w:val="center"/>
            </w:pPr>
            <w:r>
              <w:rPr>
                <w:sz w:val="20"/>
              </w:rPr>
            </w:r>
          </w:p>
        </w:tc>
      </w:tr>
      <w:tr>
        <w:tc>
          <w:tcPr>
            <w:tcW w:w="794" w:type="dxa"/>
          </w:tcPr>
          <w:p>
            <w:pPr>
              <w:pStyle w:val="0"/>
              <w:jc w:val="center"/>
            </w:pPr>
            <w:r>
              <w:rPr>
                <w:sz w:val="20"/>
              </w:rPr>
              <w:t xml:space="preserve">16</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26930-86</w:t>
            </w:r>
          </w:p>
        </w:tc>
        <w:tc>
          <w:tcPr>
            <w:tcW w:w="4535" w:type="dxa"/>
          </w:tcPr>
          <w:p>
            <w:pPr>
              <w:pStyle w:val="0"/>
              <w:jc w:val="both"/>
            </w:pPr>
            <w:r>
              <w:rPr>
                <w:sz w:val="20"/>
              </w:rPr>
              <w:t xml:space="preserve">Сырье и продукты пищевые. Методы определения мышьяка</w:t>
            </w:r>
          </w:p>
        </w:tc>
        <w:tc>
          <w:tcPr>
            <w:tcW w:w="1701" w:type="dxa"/>
          </w:tcPr>
          <w:p>
            <w:pPr>
              <w:pStyle w:val="0"/>
              <w:jc w:val="center"/>
            </w:pPr>
            <w:r>
              <w:rPr>
                <w:sz w:val="20"/>
              </w:rPr>
            </w:r>
          </w:p>
        </w:tc>
      </w:tr>
      <w:tr>
        <w:tc>
          <w:tcPr>
            <w:tcW w:w="794" w:type="dxa"/>
          </w:tcPr>
          <w:p>
            <w:pPr>
              <w:pStyle w:val="0"/>
              <w:jc w:val="center"/>
            </w:pPr>
            <w:r>
              <w:rPr>
                <w:sz w:val="20"/>
              </w:rPr>
              <w:t xml:space="preserve">17</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26931-86</w:t>
            </w:r>
          </w:p>
        </w:tc>
        <w:tc>
          <w:tcPr>
            <w:tcW w:w="4535" w:type="dxa"/>
          </w:tcPr>
          <w:p>
            <w:pPr>
              <w:pStyle w:val="0"/>
              <w:jc w:val="both"/>
            </w:pPr>
            <w:r>
              <w:rPr>
                <w:sz w:val="20"/>
              </w:rPr>
              <w:t xml:space="preserve">Сырье и продукты пищевые. Методы определения меди</w:t>
            </w:r>
          </w:p>
        </w:tc>
        <w:tc>
          <w:tcPr>
            <w:tcW w:w="1701" w:type="dxa"/>
          </w:tcPr>
          <w:p>
            <w:pPr>
              <w:pStyle w:val="0"/>
              <w:jc w:val="center"/>
            </w:pPr>
            <w:r>
              <w:rPr>
                <w:sz w:val="20"/>
              </w:rPr>
            </w:r>
          </w:p>
        </w:tc>
      </w:tr>
      <w:tr>
        <w:tc>
          <w:tcPr>
            <w:tcW w:w="794" w:type="dxa"/>
          </w:tcPr>
          <w:p>
            <w:pPr>
              <w:pStyle w:val="0"/>
              <w:jc w:val="center"/>
            </w:pPr>
            <w:r>
              <w:rPr>
                <w:sz w:val="20"/>
              </w:rPr>
              <w:t xml:space="preserve">18</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26932-86</w:t>
            </w:r>
          </w:p>
        </w:tc>
        <w:tc>
          <w:tcPr>
            <w:tcW w:w="4535" w:type="dxa"/>
          </w:tcPr>
          <w:p>
            <w:pPr>
              <w:pStyle w:val="0"/>
              <w:jc w:val="both"/>
            </w:pPr>
            <w:r>
              <w:rPr>
                <w:sz w:val="20"/>
              </w:rPr>
              <w:t xml:space="preserve">Сырье и продукты пищевые. Методы определения свинца</w:t>
            </w:r>
          </w:p>
        </w:tc>
        <w:tc>
          <w:tcPr>
            <w:tcW w:w="1701" w:type="dxa"/>
          </w:tcPr>
          <w:p>
            <w:pPr>
              <w:pStyle w:val="0"/>
              <w:jc w:val="center"/>
            </w:pPr>
            <w:r>
              <w:rPr>
                <w:sz w:val="20"/>
              </w:rPr>
            </w:r>
          </w:p>
        </w:tc>
      </w:tr>
      <w:tr>
        <w:tc>
          <w:tcPr>
            <w:tcW w:w="794" w:type="dxa"/>
          </w:tcPr>
          <w:p>
            <w:pPr>
              <w:pStyle w:val="0"/>
              <w:jc w:val="center"/>
            </w:pPr>
            <w:r>
              <w:rPr>
                <w:sz w:val="20"/>
              </w:rPr>
              <w:t xml:space="preserve">19</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26933-86</w:t>
            </w:r>
          </w:p>
        </w:tc>
        <w:tc>
          <w:tcPr>
            <w:tcW w:w="4535" w:type="dxa"/>
          </w:tcPr>
          <w:p>
            <w:pPr>
              <w:pStyle w:val="0"/>
              <w:jc w:val="both"/>
            </w:pPr>
            <w:r>
              <w:rPr>
                <w:sz w:val="20"/>
              </w:rPr>
              <w:t xml:space="preserve">Сырье и продукты пищевые. Методы определения кадмия</w:t>
            </w:r>
          </w:p>
        </w:tc>
        <w:tc>
          <w:tcPr>
            <w:tcW w:w="1701" w:type="dxa"/>
          </w:tcPr>
          <w:p>
            <w:pPr>
              <w:pStyle w:val="0"/>
              <w:jc w:val="center"/>
            </w:pPr>
            <w:r>
              <w:rPr>
                <w:sz w:val="20"/>
              </w:rPr>
            </w:r>
          </w:p>
        </w:tc>
      </w:tr>
      <w:tr>
        <w:tc>
          <w:tcPr>
            <w:tcW w:w="794" w:type="dxa"/>
          </w:tcPr>
          <w:p>
            <w:pPr>
              <w:pStyle w:val="0"/>
              <w:jc w:val="center"/>
            </w:pPr>
            <w:r>
              <w:rPr>
                <w:sz w:val="20"/>
              </w:rPr>
              <w:t xml:space="preserve">20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26934-86</w:t>
            </w:r>
          </w:p>
        </w:tc>
        <w:tc>
          <w:tcPr>
            <w:tcW w:w="4535" w:type="dxa"/>
          </w:tcPr>
          <w:p>
            <w:pPr>
              <w:pStyle w:val="0"/>
              <w:jc w:val="both"/>
            </w:pPr>
            <w:r>
              <w:rPr>
                <w:sz w:val="20"/>
              </w:rPr>
              <w:t xml:space="preserve">Сырье и продукты пищевые. Метод определения цинка</w:t>
            </w:r>
          </w:p>
        </w:tc>
        <w:tc>
          <w:tcPr>
            <w:tcW w:w="1701" w:type="dxa"/>
          </w:tcPr>
          <w:p>
            <w:pPr>
              <w:pStyle w:val="0"/>
              <w:jc w:val="center"/>
            </w:pPr>
            <w:r>
              <w:rPr>
                <w:sz w:val="20"/>
              </w:rPr>
            </w:r>
          </w:p>
        </w:tc>
      </w:tr>
      <w:tr>
        <w:tc>
          <w:tcPr>
            <w:tcW w:w="794" w:type="dxa"/>
          </w:tcPr>
          <w:p>
            <w:pPr>
              <w:pStyle w:val="0"/>
              <w:jc w:val="center"/>
            </w:pPr>
            <w:r>
              <w:rPr>
                <w:sz w:val="20"/>
              </w:rPr>
              <w:t xml:space="preserve">21</w:t>
            </w:r>
          </w:p>
        </w:tc>
        <w:tc>
          <w:tcPr>
            <w:tcW w:w="2154" w:type="dxa"/>
          </w:tcPr>
          <w:p>
            <w:pPr>
              <w:pStyle w:val="0"/>
            </w:pPr>
            <w:r>
              <w:rPr>
                <w:sz w:val="20"/>
              </w:rPr>
              <w:t xml:space="preserve">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27988-88</w:t>
            </w:r>
          </w:p>
        </w:tc>
        <w:tc>
          <w:tcPr>
            <w:tcW w:w="4535" w:type="dxa"/>
          </w:tcPr>
          <w:p>
            <w:pPr>
              <w:pStyle w:val="0"/>
              <w:jc w:val="both"/>
            </w:pPr>
            <w:r>
              <w:rPr>
                <w:sz w:val="20"/>
              </w:rPr>
              <w:t xml:space="preserve">Семена масличные. Методы определения цвета и запаха</w:t>
            </w:r>
          </w:p>
        </w:tc>
        <w:tc>
          <w:tcPr>
            <w:tcW w:w="1701" w:type="dxa"/>
          </w:tcPr>
          <w:p>
            <w:pPr>
              <w:pStyle w:val="0"/>
              <w:jc w:val="center"/>
            </w:pPr>
            <w:r>
              <w:rPr>
                <w:sz w:val="20"/>
              </w:rPr>
            </w:r>
          </w:p>
        </w:tc>
      </w:tr>
      <w:tr>
        <w:tc>
          <w:tcPr>
            <w:tcW w:w="794" w:type="dxa"/>
          </w:tcPr>
          <w:p>
            <w:pPr>
              <w:pStyle w:val="0"/>
              <w:jc w:val="center"/>
            </w:pPr>
            <w:r>
              <w:rPr>
                <w:sz w:val="20"/>
              </w:rPr>
              <w:t xml:space="preserve">22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28001-88</w:t>
            </w:r>
          </w:p>
        </w:tc>
        <w:tc>
          <w:tcPr>
            <w:tcW w:w="4535" w:type="dxa"/>
          </w:tcPr>
          <w:p>
            <w:pPr>
              <w:pStyle w:val="0"/>
              <w:jc w:val="both"/>
            </w:pPr>
            <w:r>
              <w:rPr>
                <w:sz w:val="20"/>
              </w:rPr>
              <w:t xml:space="preserve">Зерно фуражное, продукты его переработки, комбикорма. Методы определения микотоксинов: Т-2 токсина, зеараленона (Ф-2) и охратоксина А</w:t>
            </w:r>
          </w:p>
        </w:tc>
        <w:tc>
          <w:tcPr>
            <w:tcW w:w="1701" w:type="dxa"/>
          </w:tcPr>
          <w:p>
            <w:pPr>
              <w:pStyle w:val="0"/>
              <w:jc w:val="center"/>
            </w:pPr>
            <w:r>
              <w:rPr>
                <w:sz w:val="20"/>
              </w:rPr>
            </w:r>
          </w:p>
        </w:tc>
      </w:tr>
      <w:tr>
        <w:tc>
          <w:tcPr>
            <w:tcW w:w="794" w:type="dxa"/>
          </w:tcPr>
          <w:p>
            <w:pPr>
              <w:pStyle w:val="0"/>
              <w:jc w:val="center"/>
            </w:pPr>
            <w:r>
              <w:rPr>
                <w:sz w:val="20"/>
              </w:rPr>
              <w:t xml:space="preserve">23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568" w:tooltip="ПРЕДЕЛЬНО ДОПУСТИМЫЕ УРОВНИ">
              <w:r>
                <w:rPr>
                  <w:sz w:val="20"/>
                  <w:color w:val="0000ff"/>
                </w:rPr>
                <w:t xml:space="preserve">3</w:t>
              </w:r>
            </w:hyperlink>
            <w:r>
              <w:rPr>
                <w:sz w:val="20"/>
              </w:rPr>
              <w:t xml:space="preserve">, </w:t>
            </w:r>
            <w:hyperlink w:history="0" w:anchor="P905" w:tooltip="ПРЕДЕЛЬНО ДОПУСТИМЫЕ УРОВНИ">
              <w:r>
                <w:rPr>
                  <w:sz w:val="20"/>
                  <w:color w:val="0000ff"/>
                </w:rPr>
                <w:t xml:space="preserve">5</w:t>
              </w:r>
            </w:hyperlink>
          </w:p>
        </w:tc>
        <w:tc>
          <w:tcPr>
            <w:tcW w:w="2268" w:type="dxa"/>
          </w:tcPr>
          <w:p>
            <w:pPr>
              <w:pStyle w:val="0"/>
              <w:jc w:val="center"/>
            </w:pPr>
            <w:r>
              <w:rPr>
                <w:sz w:val="20"/>
              </w:rPr>
              <w:t xml:space="preserve">ГОСТ 28419-97</w:t>
            </w:r>
          </w:p>
        </w:tc>
        <w:tc>
          <w:tcPr>
            <w:tcW w:w="4535" w:type="dxa"/>
          </w:tcPr>
          <w:p>
            <w:pPr>
              <w:pStyle w:val="0"/>
              <w:jc w:val="both"/>
            </w:pPr>
            <w:r>
              <w:rPr>
                <w:sz w:val="20"/>
              </w:rPr>
              <w:t xml:space="preserve">Зерно. Метод определения сорной и зерновой примесей на анализаторе засоренности У1-ЕАЗ-М</w:t>
            </w:r>
          </w:p>
        </w:tc>
        <w:tc>
          <w:tcPr>
            <w:tcW w:w="1701" w:type="dxa"/>
          </w:tcPr>
          <w:p>
            <w:pPr>
              <w:pStyle w:val="0"/>
              <w:jc w:val="center"/>
            </w:pPr>
            <w:r>
              <w:rPr>
                <w:sz w:val="20"/>
              </w:rPr>
            </w:r>
          </w:p>
        </w:tc>
      </w:tr>
      <w:tr>
        <w:tc>
          <w:tcPr>
            <w:tcW w:w="794" w:type="dxa"/>
          </w:tcPr>
          <w:p>
            <w:pPr>
              <w:pStyle w:val="0"/>
              <w:jc w:val="center"/>
            </w:pPr>
            <w:r>
              <w:rPr>
                <w:sz w:val="20"/>
              </w:rPr>
              <w:t xml:space="preserve">24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28666.1-90</w:t>
            </w:r>
          </w:p>
        </w:tc>
        <w:tc>
          <w:tcPr>
            <w:tcW w:w="4535" w:type="dxa"/>
          </w:tcPr>
          <w:p>
            <w:pPr>
              <w:pStyle w:val="0"/>
              <w:jc w:val="both"/>
            </w:pPr>
            <w:r>
              <w:rPr>
                <w:sz w:val="20"/>
              </w:rPr>
              <w:t xml:space="preserve">Зерновые и бобовые. Определение скрытой зараженности насекомыми. Часть 1. Общие положения</w:t>
            </w:r>
          </w:p>
        </w:tc>
        <w:tc>
          <w:tcPr>
            <w:tcW w:w="1701" w:type="dxa"/>
          </w:tcPr>
          <w:p>
            <w:pPr>
              <w:pStyle w:val="0"/>
              <w:jc w:val="center"/>
            </w:pPr>
            <w:r>
              <w:rPr>
                <w:sz w:val="20"/>
              </w:rPr>
            </w:r>
          </w:p>
        </w:tc>
      </w:tr>
      <w:tr>
        <w:tc>
          <w:tcPr>
            <w:tcW w:w="794" w:type="dxa"/>
          </w:tcPr>
          <w:p>
            <w:pPr>
              <w:pStyle w:val="0"/>
              <w:jc w:val="center"/>
            </w:pPr>
            <w:r>
              <w:rPr>
                <w:sz w:val="20"/>
              </w:rPr>
              <w:t xml:space="preserve">25</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28666.2-90</w:t>
            </w:r>
          </w:p>
        </w:tc>
        <w:tc>
          <w:tcPr>
            <w:tcW w:w="4535" w:type="dxa"/>
          </w:tcPr>
          <w:p>
            <w:pPr>
              <w:pStyle w:val="0"/>
              <w:jc w:val="both"/>
            </w:pPr>
            <w:r>
              <w:rPr>
                <w:sz w:val="20"/>
              </w:rPr>
              <w:t xml:space="preserve">Зерновые и бобовые. Определение скрытой зараженности насекомыми. Часть 2. Отбор проб</w:t>
            </w:r>
          </w:p>
        </w:tc>
        <w:tc>
          <w:tcPr>
            <w:tcW w:w="1701" w:type="dxa"/>
          </w:tcPr>
          <w:p>
            <w:pPr>
              <w:pStyle w:val="0"/>
              <w:jc w:val="center"/>
            </w:pPr>
            <w:r>
              <w:rPr>
                <w:sz w:val="20"/>
              </w:rPr>
            </w:r>
          </w:p>
        </w:tc>
      </w:tr>
      <w:tr>
        <w:tc>
          <w:tcPr>
            <w:tcW w:w="794" w:type="dxa"/>
          </w:tcPr>
          <w:p>
            <w:pPr>
              <w:pStyle w:val="0"/>
              <w:jc w:val="center"/>
            </w:pPr>
            <w:r>
              <w:rPr>
                <w:sz w:val="20"/>
              </w:rPr>
              <w:t xml:space="preserve">26</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28666.3-90</w:t>
            </w:r>
          </w:p>
        </w:tc>
        <w:tc>
          <w:tcPr>
            <w:tcW w:w="4535" w:type="dxa"/>
          </w:tcPr>
          <w:p>
            <w:pPr>
              <w:pStyle w:val="0"/>
              <w:jc w:val="both"/>
            </w:pPr>
            <w:r>
              <w:rPr>
                <w:sz w:val="20"/>
              </w:rPr>
              <w:t xml:space="preserve">Зерновые и бобовые. Определение скрытой зараженности насекомыми. Часть 3. Контрольный метод</w:t>
            </w:r>
          </w:p>
        </w:tc>
        <w:tc>
          <w:tcPr>
            <w:tcW w:w="1701" w:type="dxa"/>
          </w:tcPr>
          <w:p>
            <w:pPr>
              <w:pStyle w:val="0"/>
              <w:jc w:val="center"/>
            </w:pPr>
            <w:r>
              <w:rPr>
                <w:sz w:val="20"/>
              </w:rPr>
            </w:r>
          </w:p>
        </w:tc>
      </w:tr>
      <w:tr>
        <w:tc>
          <w:tcPr>
            <w:tcW w:w="794" w:type="dxa"/>
          </w:tcPr>
          <w:p>
            <w:pPr>
              <w:pStyle w:val="0"/>
              <w:jc w:val="center"/>
            </w:pPr>
            <w:r>
              <w:rPr>
                <w:sz w:val="20"/>
              </w:rPr>
              <w:t xml:space="preserve">27</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28666.4-90</w:t>
            </w:r>
          </w:p>
        </w:tc>
        <w:tc>
          <w:tcPr>
            <w:tcW w:w="4535" w:type="dxa"/>
          </w:tcPr>
          <w:p>
            <w:pPr>
              <w:pStyle w:val="0"/>
              <w:jc w:val="both"/>
            </w:pPr>
            <w:r>
              <w:rPr>
                <w:sz w:val="20"/>
              </w:rPr>
              <w:t xml:space="preserve">Зерновые и бобовые. Определение скрытой зараженности насекомыми. Часть 4. Ускоренные методы</w:t>
            </w:r>
          </w:p>
        </w:tc>
        <w:tc>
          <w:tcPr>
            <w:tcW w:w="1701" w:type="dxa"/>
          </w:tcPr>
          <w:p>
            <w:pPr>
              <w:pStyle w:val="0"/>
              <w:jc w:val="center"/>
            </w:pPr>
            <w:r>
              <w:rPr>
                <w:sz w:val="20"/>
              </w:rPr>
            </w:r>
          </w:p>
        </w:tc>
      </w:tr>
      <w:tr>
        <w:tc>
          <w:tcPr>
            <w:tcW w:w="794" w:type="dxa"/>
          </w:tcPr>
          <w:p>
            <w:pPr>
              <w:pStyle w:val="0"/>
              <w:jc w:val="center"/>
            </w:pPr>
            <w:r>
              <w:rPr>
                <w:sz w:val="20"/>
              </w:rPr>
              <w:t xml:space="preserve">28</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30178-96</w:t>
            </w:r>
          </w:p>
        </w:tc>
        <w:tc>
          <w:tcPr>
            <w:tcW w:w="4535" w:type="dxa"/>
          </w:tcPr>
          <w:p>
            <w:pPr>
              <w:pStyle w:val="0"/>
              <w:jc w:val="both"/>
            </w:pPr>
            <w:r>
              <w:rPr>
                <w:sz w:val="20"/>
              </w:rPr>
              <w:t xml:space="preserve">Сырье и продукты пищевые. Атомно-абсорбционный метод определения токсичных элементов</w:t>
            </w:r>
          </w:p>
        </w:tc>
        <w:tc>
          <w:tcPr>
            <w:tcW w:w="1701" w:type="dxa"/>
          </w:tcPr>
          <w:p>
            <w:pPr>
              <w:pStyle w:val="0"/>
              <w:jc w:val="center"/>
            </w:pPr>
            <w:r>
              <w:rPr>
                <w:sz w:val="20"/>
              </w:rPr>
            </w:r>
          </w:p>
        </w:tc>
      </w:tr>
      <w:tr>
        <w:tc>
          <w:tcPr>
            <w:tcW w:w="794" w:type="dxa"/>
          </w:tcPr>
          <w:p>
            <w:pPr>
              <w:pStyle w:val="0"/>
              <w:jc w:val="center"/>
            </w:pPr>
            <w:r>
              <w:rPr>
                <w:sz w:val="20"/>
              </w:rPr>
              <w:t xml:space="preserve">29</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568" w:tooltip="ПРЕДЕЛЬНО ДОПУСТИМЫЕ УРОВНИ">
              <w:r>
                <w:rPr>
                  <w:sz w:val="20"/>
                  <w:color w:val="0000ff"/>
                </w:rPr>
                <w:t xml:space="preserve">3</w:t>
              </w:r>
            </w:hyperlink>
            <w:r>
              <w:rPr>
                <w:sz w:val="20"/>
              </w:rPr>
              <w:t xml:space="preserve">, </w:t>
            </w:r>
            <w:hyperlink w:history="0" w:anchor="P905" w:tooltip="ПРЕДЕЛЬНО ДОПУСТИМЫЕ УРОВНИ">
              <w:r>
                <w:rPr>
                  <w:sz w:val="20"/>
                  <w:color w:val="0000ff"/>
                </w:rPr>
                <w:t xml:space="preserve">5</w:t>
              </w:r>
            </w:hyperlink>
          </w:p>
        </w:tc>
        <w:tc>
          <w:tcPr>
            <w:tcW w:w="2268" w:type="dxa"/>
          </w:tcPr>
          <w:p>
            <w:pPr>
              <w:pStyle w:val="0"/>
              <w:jc w:val="center"/>
            </w:pPr>
            <w:r>
              <w:rPr>
                <w:sz w:val="20"/>
              </w:rPr>
              <w:t xml:space="preserve">ГОСТ 30483-97</w:t>
            </w:r>
          </w:p>
        </w:tc>
        <w:tc>
          <w:tcPr>
            <w:tcW w:w="4535" w:type="dxa"/>
          </w:tcPr>
          <w:p>
            <w:pPr>
              <w:pStyle w:val="0"/>
              <w:jc w:val="both"/>
            </w:pPr>
            <w:r>
              <w:rPr>
                <w:sz w:val="20"/>
              </w:rPr>
              <w:t xml:space="preserve">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1701" w:type="dxa"/>
          </w:tcPr>
          <w:p>
            <w:pPr>
              <w:pStyle w:val="0"/>
              <w:jc w:val="center"/>
            </w:pPr>
            <w:r>
              <w:rPr>
                <w:sz w:val="20"/>
              </w:rPr>
            </w:r>
          </w:p>
        </w:tc>
      </w:tr>
      <w:tr>
        <w:tc>
          <w:tcPr>
            <w:tcW w:w="794" w:type="dxa"/>
          </w:tcPr>
          <w:p>
            <w:pPr>
              <w:pStyle w:val="0"/>
              <w:jc w:val="center"/>
            </w:pPr>
            <w:r>
              <w:rPr>
                <w:sz w:val="20"/>
              </w:rPr>
              <w:t xml:space="preserve">30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30538-97</w:t>
            </w:r>
          </w:p>
        </w:tc>
        <w:tc>
          <w:tcPr>
            <w:tcW w:w="4535" w:type="dxa"/>
          </w:tcPr>
          <w:p>
            <w:pPr>
              <w:pStyle w:val="0"/>
              <w:jc w:val="both"/>
            </w:pPr>
            <w:r>
              <w:rPr>
                <w:sz w:val="20"/>
              </w:rPr>
              <w:t xml:space="preserve">Продукты пищевые. Методика определения токсичных элементов атомно-эмиссионным методом</w:t>
            </w:r>
          </w:p>
        </w:tc>
        <w:tc>
          <w:tcPr>
            <w:tcW w:w="1701" w:type="dxa"/>
          </w:tcPr>
          <w:p>
            <w:pPr>
              <w:pStyle w:val="0"/>
              <w:jc w:val="center"/>
            </w:pPr>
            <w:r>
              <w:rPr>
                <w:sz w:val="20"/>
              </w:rPr>
            </w:r>
          </w:p>
        </w:tc>
      </w:tr>
      <w:tr>
        <w:tc>
          <w:tcPr>
            <w:tcW w:w="794" w:type="dxa"/>
          </w:tcPr>
          <w:p>
            <w:pPr>
              <w:pStyle w:val="0"/>
              <w:jc w:val="center"/>
            </w:pPr>
            <w:r>
              <w:rPr>
                <w:sz w:val="20"/>
              </w:rPr>
              <w:t xml:space="preserve">31</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30711-2001</w:t>
            </w:r>
          </w:p>
        </w:tc>
        <w:tc>
          <w:tcPr>
            <w:tcW w:w="4535" w:type="dxa"/>
          </w:tcPr>
          <w:p>
            <w:pPr>
              <w:pStyle w:val="0"/>
              <w:jc w:val="both"/>
            </w:pPr>
            <w:r>
              <w:rPr>
                <w:sz w:val="20"/>
              </w:rPr>
              <w:t xml:space="preserve">Продукты пищевые. Методы выявления и определения содержания афлатоксинов В1 и М1</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31.1</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hyperlink w:history="0" r:id="rId122" w:tooltip="&quot;ГОСТ 30823-2002. Межгосударственный стандарт. Корма, комбикорма и кормовые добавки. Определение элементного состава атомно-эмиссионным методом&quot; (введен в действие Приказом Росстандарта от 24.08.2021 N 764-ст) {КонсультантПлюс}">
              <w:r>
                <w:rPr>
                  <w:sz w:val="20"/>
                  <w:color w:val="0000ff"/>
                </w:rPr>
                <w:t xml:space="preserve">ГОСТ 30823-2002</w:t>
              </w:r>
            </w:hyperlink>
          </w:p>
        </w:tc>
        <w:tc>
          <w:tcPr>
            <w:tcW w:w="4535" w:type="dxa"/>
            <w:tcBorders>
              <w:bottom w:val="nil"/>
            </w:tcBorders>
          </w:tcPr>
          <w:p>
            <w:pPr>
              <w:pStyle w:val="0"/>
              <w:jc w:val="both"/>
            </w:pPr>
            <w:r>
              <w:rPr>
                <w:sz w:val="20"/>
              </w:rPr>
              <w:t xml:space="preserve">Корма, комбикорма и кормовые добавки. Определение элементного состава атомно-эмиссионным методом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31.1 введен </w:t>
            </w:r>
            <w:hyperlink w:history="0" r:id="rId123"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31.2</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ГОСТ 31266-2004</w:t>
            </w:r>
          </w:p>
        </w:tc>
        <w:tc>
          <w:tcPr>
            <w:tcW w:w="4535" w:type="dxa"/>
            <w:tcBorders>
              <w:bottom w:val="nil"/>
            </w:tcBorders>
          </w:tcPr>
          <w:p>
            <w:pPr>
              <w:pStyle w:val="0"/>
              <w:jc w:val="both"/>
            </w:pPr>
            <w:r>
              <w:rPr>
                <w:sz w:val="20"/>
              </w:rPr>
              <w:t xml:space="preserve">Сырье и продукты пищевые. Атомно-абсорбционный метод определения мышьяка</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31.2 введен </w:t>
            </w:r>
            <w:hyperlink w:history="0" r:id="rId124"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31.3</w:t>
            </w:r>
          </w:p>
        </w:tc>
        <w:tc>
          <w:tcPr>
            <w:tcW w:w="2154" w:type="dxa"/>
            <w:tcBorders>
              <w:bottom w:val="nil"/>
            </w:tcBorders>
          </w:tcPr>
          <w:p>
            <w:pPr>
              <w:pStyle w:val="0"/>
            </w:pPr>
            <w:r>
              <w:rPr>
                <w:sz w:val="20"/>
              </w:rPr>
              <w:t xml:space="preserve">Статья 5, приложения 3, 5</w:t>
            </w:r>
          </w:p>
        </w:tc>
        <w:tc>
          <w:tcPr>
            <w:tcW w:w="2268" w:type="dxa"/>
            <w:tcBorders>
              <w:bottom w:val="nil"/>
            </w:tcBorders>
          </w:tcPr>
          <w:p>
            <w:pPr>
              <w:pStyle w:val="0"/>
              <w:jc w:val="center"/>
            </w:pPr>
            <w:hyperlink w:history="0" r:id="rId125" w:tooltip="&quot;ГОСТ 31646-2012. Межгосударственный стандарт. Зерновые культуры. Метод определения содержания фузариозных зерен&quot; (введен в действие Приказом Росстандарта от 20.09.2012 N 373-ст) {КонсультантПлюс}">
              <w:r>
                <w:rPr>
                  <w:sz w:val="20"/>
                  <w:color w:val="0000ff"/>
                </w:rPr>
                <w:t xml:space="preserve">ГОСТ</w:t>
              </w:r>
            </w:hyperlink>
            <w:r>
              <w:rPr>
                <w:sz w:val="20"/>
              </w:rPr>
              <w:t xml:space="preserve"> 31646-2012</w:t>
            </w:r>
          </w:p>
        </w:tc>
        <w:tc>
          <w:tcPr>
            <w:tcW w:w="4535" w:type="dxa"/>
            <w:tcBorders>
              <w:bottom w:val="nil"/>
            </w:tcBorders>
          </w:tcPr>
          <w:p>
            <w:pPr>
              <w:pStyle w:val="0"/>
              <w:jc w:val="both"/>
            </w:pPr>
            <w:r>
              <w:rPr>
                <w:sz w:val="20"/>
              </w:rPr>
              <w:t xml:space="preserve">Зерновые культуры. Метод определения содержания фузариозных зерен</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31.3 введен </w:t>
            </w:r>
            <w:hyperlink w:history="0" r:id="rId126"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31.4</w:t>
            </w:r>
          </w:p>
        </w:tc>
        <w:tc>
          <w:tcPr>
            <w:tcW w:w="2154" w:type="dxa"/>
            <w:tcBorders>
              <w:bottom w:val="nil"/>
            </w:tcBorders>
          </w:tcPr>
          <w:p>
            <w:pPr>
              <w:pStyle w:val="0"/>
            </w:pPr>
            <w:r>
              <w:rPr>
                <w:sz w:val="20"/>
              </w:rPr>
              <w:t xml:space="preserve">Статья 5, приложение 4</w:t>
            </w:r>
          </w:p>
        </w:tc>
        <w:tc>
          <w:tcPr>
            <w:tcW w:w="2268" w:type="dxa"/>
            <w:tcBorders>
              <w:bottom w:val="nil"/>
            </w:tcBorders>
          </w:tcPr>
          <w:p>
            <w:pPr>
              <w:pStyle w:val="0"/>
              <w:jc w:val="center"/>
            </w:pPr>
            <w:hyperlink w:history="0" r:id="rId127" w:tooltip="&quot;ГОСТ 31653-2012. Межгосударственный стандарт. Корма. Метод иммуноферментного определения микотоксинов&quot; (введен в действие Приказом Росстандарта от 18.09.2012 N 336-ст) {КонсультантПлюс}">
              <w:r>
                <w:rPr>
                  <w:sz w:val="20"/>
                  <w:color w:val="0000ff"/>
                </w:rPr>
                <w:t xml:space="preserve">ГОСТ</w:t>
              </w:r>
            </w:hyperlink>
            <w:r>
              <w:rPr>
                <w:sz w:val="20"/>
              </w:rPr>
              <w:t xml:space="preserve"> 31653-2012</w:t>
            </w:r>
          </w:p>
        </w:tc>
        <w:tc>
          <w:tcPr>
            <w:tcW w:w="4535" w:type="dxa"/>
            <w:tcBorders>
              <w:bottom w:val="nil"/>
            </w:tcBorders>
          </w:tcPr>
          <w:p>
            <w:pPr>
              <w:pStyle w:val="0"/>
              <w:jc w:val="both"/>
            </w:pPr>
            <w:r>
              <w:rPr>
                <w:sz w:val="20"/>
              </w:rPr>
              <w:t xml:space="preserve">Корма. Метод иммуноферментного определения микотоксинов</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31.4 введен </w:t>
            </w:r>
            <w:hyperlink w:history="0" r:id="rId128"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31.5</w:t>
            </w:r>
          </w:p>
        </w:tc>
        <w:tc>
          <w:tcPr>
            <w:tcW w:w="2154" w:type="dxa"/>
            <w:tcBorders>
              <w:bottom w:val="nil"/>
            </w:tcBorders>
          </w:tcPr>
          <w:p>
            <w:pPr>
              <w:pStyle w:val="0"/>
            </w:pPr>
            <w:r>
              <w:rPr>
                <w:sz w:val="20"/>
              </w:rPr>
              <w:t xml:space="preserve">Статья 5, приложение 4</w:t>
            </w:r>
          </w:p>
        </w:tc>
        <w:tc>
          <w:tcPr>
            <w:tcW w:w="2268" w:type="dxa"/>
            <w:tcBorders>
              <w:bottom w:val="nil"/>
            </w:tcBorders>
          </w:tcPr>
          <w:p>
            <w:pPr>
              <w:pStyle w:val="0"/>
              <w:jc w:val="center"/>
            </w:pPr>
            <w:hyperlink w:history="0" r:id="rId129" w:tooltip="&quot;ГОСТ 31673-2012 (ISO 6870:2002). Межгосударственный стандарт. Корма для животных. Определение содержания зеараленона&quot; (введен в действие Приказом Росстандарта от 29.11.2012 N 1684-ст) {КонсультантПлюс}">
              <w:r>
                <w:rPr>
                  <w:sz w:val="20"/>
                  <w:color w:val="0000ff"/>
                </w:rPr>
                <w:t xml:space="preserve">ГОСТ 31673-2012</w:t>
              </w:r>
            </w:hyperlink>
          </w:p>
          <w:p>
            <w:pPr>
              <w:pStyle w:val="0"/>
              <w:jc w:val="center"/>
            </w:pPr>
            <w:r>
              <w:rPr>
                <w:sz w:val="20"/>
              </w:rPr>
              <w:t xml:space="preserve">(ISO 6870:2002)</w:t>
            </w:r>
          </w:p>
        </w:tc>
        <w:tc>
          <w:tcPr>
            <w:tcW w:w="4535" w:type="dxa"/>
            <w:tcBorders>
              <w:bottom w:val="nil"/>
            </w:tcBorders>
          </w:tcPr>
          <w:p>
            <w:pPr>
              <w:pStyle w:val="0"/>
              <w:jc w:val="both"/>
            </w:pPr>
            <w:r>
              <w:rPr>
                <w:sz w:val="20"/>
              </w:rPr>
              <w:t xml:space="preserve">Корма для животных. Определение содержания зеараленона</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31.5 введен </w:t>
            </w:r>
            <w:hyperlink w:history="0" r:id="rId130"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31.6</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hyperlink w:history="0" r:id="rId131" w:tooltip="&quot;ГОСТ 31691-2012. Межгосударственный стандарт. Зерно и продукты его переработки, комбикорма. Определение содержания зеараленона методом высокоэффективной жидкостной хроматографии&quot; (введен в действие Приказом Росстандарта от 29.11.2012 N 1423-ст) {КонсультантПлюс}">
              <w:r>
                <w:rPr>
                  <w:sz w:val="20"/>
                  <w:color w:val="0000ff"/>
                </w:rPr>
                <w:t xml:space="preserve">ГОСТ 31691-2012</w:t>
              </w:r>
            </w:hyperlink>
          </w:p>
        </w:tc>
        <w:tc>
          <w:tcPr>
            <w:tcW w:w="4535" w:type="dxa"/>
            <w:tcBorders>
              <w:bottom w:val="nil"/>
            </w:tcBorders>
          </w:tcPr>
          <w:p>
            <w:pPr>
              <w:pStyle w:val="0"/>
              <w:jc w:val="both"/>
            </w:pPr>
            <w:r>
              <w:rPr>
                <w:sz w:val="20"/>
              </w:rPr>
              <w:t xml:space="preserve">Зерно и продукты его переработки, комбикорма. Определение содержания зеараленона методом высокоэффективной жидкостной хроматографии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31.6 введен </w:t>
            </w:r>
            <w:hyperlink w:history="0" r:id="rId132"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31.7</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ГОСТ 31748-2012</w:t>
            </w:r>
          </w:p>
          <w:p>
            <w:pPr>
              <w:pStyle w:val="0"/>
              <w:jc w:val="center"/>
            </w:pPr>
            <w:r>
              <w:rPr>
                <w:sz w:val="20"/>
              </w:rPr>
              <w:t xml:space="preserve">(ISO 16050:2003)</w:t>
            </w:r>
          </w:p>
        </w:tc>
        <w:tc>
          <w:tcPr>
            <w:tcW w:w="4535" w:type="dxa"/>
            <w:tcBorders>
              <w:bottom w:val="nil"/>
            </w:tcBorders>
          </w:tcPr>
          <w:p>
            <w:pPr>
              <w:pStyle w:val="0"/>
              <w:jc w:val="both"/>
            </w:pPr>
            <w:r>
              <w:rPr>
                <w:sz w:val="20"/>
              </w:rPr>
              <w:t xml:space="preserve">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31.7 введен </w:t>
            </w:r>
            <w:hyperlink w:history="0" r:id="rId133"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31.8</w:t>
            </w:r>
          </w:p>
        </w:tc>
        <w:tc>
          <w:tcPr>
            <w:tcW w:w="2154" w:type="dxa"/>
            <w:tcBorders>
              <w:bottom w:val="nil"/>
            </w:tcBorders>
          </w:tcPr>
          <w:p>
            <w:pPr>
              <w:pStyle w:val="0"/>
            </w:pPr>
            <w:r>
              <w:rPr>
                <w:sz w:val="20"/>
              </w:rPr>
              <w:t xml:space="preserve">Статья 5, приложение 4</w:t>
            </w:r>
          </w:p>
        </w:tc>
        <w:tc>
          <w:tcPr>
            <w:tcW w:w="2268" w:type="dxa"/>
            <w:tcBorders>
              <w:bottom w:val="nil"/>
            </w:tcBorders>
          </w:tcPr>
          <w:p>
            <w:pPr>
              <w:pStyle w:val="0"/>
              <w:jc w:val="center"/>
            </w:pPr>
            <w:hyperlink w:history="0" r:id="rId134" w:tooltip="&quot;ГОСТ 31983-2012. Межгосударственный стандарт. Продукты пищевые, корма, продовольственное сырье. Методы определения содержания полихлорированных бифенилов&quot; (введен в действие Приказом Росстандарта от 27.06.2013 N 236-ст) {КонсультантПлюс}">
              <w:r>
                <w:rPr>
                  <w:sz w:val="20"/>
                  <w:color w:val="0000ff"/>
                </w:rPr>
                <w:t xml:space="preserve">ГОСТ</w:t>
              </w:r>
            </w:hyperlink>
            <w:r>
              <w:rPr>
                <w:sz w:val="20"/>
              </w:rPr>
              <w:t xml:space="preserve"> 31983-2012</w:t>
            </w:r>
          </w:p>
        </w:tc>
        <w:tc>
          <w:tcPr>
            <w:tcW w:w="4535" w:type="dxa"/>
            <w:tcBorders>
              <w:bottom w:val="nil"/>
            </w:tcBorders>
          </w:tcPr>
          <w:p>
            <w:pPr>
              <w:pStyle w:val="0"/>
              <w:jc w:val="both"/>
            </w:pPr>
            <w:r>
              <w:rPr>
                <w:sz w:val="20"/>
              </w:rPr>
              <w:t xml:space="preserve">Продукты пищевые, корма, продовольственное сырье. Методы определения содержания полихлорированных бифенилов</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31.8 введен </w:t>
            </w:r>
            <w:hyperlink w:history="0" r:id="rId135"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31.9</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hyperlink w:history="0" r:id="rId136" w:tooltip="&quot;ГОСТ 32161-2013. Межгосударственный стандарт. Продукты пищевые. Метод определения содержания цезия Cs-137&quot; (введен в действие Приказом Росстандарта от 27.06.2013 N 233-ст) {КонсультантПлюс}">
              <w:r>
                <w:rPr>
                  <w:sz w:val="20"/>
                  <w:color w:val="0000ff"/>
                </w:rPr>
                <w:t xml:space="preserve">ГОСТ</w:t>
              </w:r>
            </w:hyperlink>
            <w:r>
              <w:rPr>
                <w:sz w:val="20"/>
              </w:rPr>
              <w:t xml:space="preserve"> 32161-2013</w:t>
            </w:r>
          </w:p>
        </w:tc>
        <w:tc>
          <w:tcPr>
            <w:tcW w:w="4535" w:type="dxa"/>
            <w:tcBorders>
              <w:bottom w:val="nil"/>
            </w:tcBorders>
          </w:tcPr>
          <w:p>
            <w:pPr>
              <w:pStyle w:val="0"/>
              <w:jc w:val="both"/>
            </w:pPr>
            <w:r>
              <w:rPr>
                <w:sz w:val="20"/>
              </w:rPr>
              <w:t xml:space="preserve">Продукты пищевые. Метод определения содержания цезия Cs-137</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31.9 введен </w:t>
            </w:r>
            <w:hyperlink w:history="0" r:id="rId137"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31.10</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hyperlink w:history="0" r:id="rId138" w:tooltip="&quot;ГОСТ 32163-2013. Межгосударственный стандарт. Продукты пищевые. Метод определения содержания стронция Sr-90&quot; (введен в действие Приказом Росстандарта от 27.06.2013 N 232-ст) {КонсультантПлюс}">
              <w:r>
                <w:rPr>
                  <w:sz w:val="20"/>
                  <w:color w:val="0000ff"/>
                </w:rPr>
                <w:t xml:space="preserve">ГОСТ</w:t>
              </w:r>
            </w:hyperlink>
            <w:r>
              <w:rPr>
                <w:sz w:val="20"/>
              </w:rPr>
              <w:t xml:space="preserve"> 32163-2013</w:t>
            </w:r>
          </w:p>
        </w:tc>
        <w:tc>
          <w:tcPr>
            <w:tcW w:w="4535" w:type="dxa"/>
            <w:tcBorders>
              <w:bottom w:val="nil"/>
            </w:tcBorders>
          </w:tcPr>
          <w:p>
            <w:pPr>
              <w:pStyle w:val="0"/>
              <w:jc w:val="both"/>
            </w:pPr>
            <w:r>
              <w:rPr>
                <w:sz w:val="20"/>
              </w:rPr>
              <w:t xml:space="preserve">Продукты пищевые. Метод определения содержания стронция Sr-90</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31.10 введен </w:t>
            </w:r>
            <w:hyperlink w:history="0" r:id="rId139"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18.07.2014 N 124)</w:t>
            </w:r>
          </w:p>
        </w:tc>
      </w:tr>
      <w:tr>
        <w:tblPrEx>
          <w:tblBorders>
            <w:insideH w:val="nil"/>
          </w:tblBorders>
        </w:tblPrEx>
        <w:tc>
          <w:tcPr>
            <w:tcW w:w="794" w:type="dxa"/>
            <w:tcBorders>
              <w:bottom w:val="nil"/>
            </w:tcBorders>
          </w:tcPr>
          <w:p>
            <w:pPr>
              <w:pStyle w:val="0"/>
              <w:jc w:val="center"/>
            </w:pPr>
            <w:r>
              <w:rPr>
                <w:sz w:val="20"/>
              </w:rPr>
              <w:t xml:space="preserve">31.11</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hyperlink w:history="0" r:id="rId140" w:tooltip="&quot;ГОСТ 32164-2013. Межгосударственный стандарт. Продукты пищевые. Метод отбора проб для определения стронция Sr-90 и цезия Cs-137&quot; (введен в действие Приказом Росстандарта от 27.06.2013 N 234-ст) {КонсультантПлюс}">
              <w:r>
                <w:rPr>
                  <w:sz w:val="20"/>
                  <w:color w:val="0000ff"/>
                </w:rPr>
                <w:t xml:space="preserve">ГОСТ</w:t>
              </w:r>
            </w:hyperlink>
            <w:r>
              <w:rPr>
                <w:sz w:val="20"/>
              </w:rPr>
              <w:t xml:space="preserve"> 32164-2013</w:t>
            </w:r>
          </w:p>
        </w:tc>
        <w:tc>
          <w:tcPr>
            <w:tcW w:w="4535" w:type="dxa"/>
            <w:tcBorders>
              <w:bottom w:val="nil"/>
            </w:tcBorders>
          </w:tcPr>
          <w:p>
            <w:pPr>
              <w:pStyle w:val="0"/>
              <w:jc w:val="both"/>
            </w:pPr>
            <w:r>
              <w:rPr>
                <w:sz w:val="20"/>
              </w:rPr>
              <w:t xml:space="preserve">Продукты пищевые. Метод отбора проб для определения стронция Sr-90 и цезия Cs- 137</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31.11 введен </w:t>
            </w:r>
            <w:hyperlink w:history="0" r:id="rId141"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18.07.2014 N 124)</w:t>
            </w:r>
          </w:p>
        </w:tc>
      </w:tr>
      <w:tr>
        <w:tblPrEx>
          <w:tblBorders>
            <w:insideH w:val="nil"/>
          </w:tblBorders>
        </w:tblPrEx>
        <w:tc>
          <w:tcPr>
            <w:tcW w:w="794" w:type="dxa"/>
            <w:tcBorders>
              <w:bottom w:val="nil"/>
            </w:tcBorders>
          </w:tcPr>
          <w:p>
            <w:pPr>
              <w:pStyle w:val="0"/>
              <w:jc w:val="center"/>
            </w:pPr>
            <w:r>
              <w:rPr>
                <w:sz w:val="20"/>
              </w:rPr>
              <w:t xml:space="preserve">31.12</w:t>
            </w:r>
          </w:p>
        </w:tc>
        <w:tc>
          <w:tcPr>
            <w:tcW w:w="2154" w:type="dxa"/>
            <w:tcBorders>
              <w:bottom w:val="nil"/>
            </w:tcBorders>
          </w:tcPr>
          <w:p>
            <w:pPr>
              <w:pStyle w:val="0"/>
            </w:pPr>
            <w:r>
              <w:rPr>
                <w:sz w:val="20"/>
              </w:rPr>
              <w:t xml:space="preserve">Статья 5, приложение 4</w:t>
            </w:r>
          </w:p>
        </w:tc>
        <w:tc>
          <w:tcPr>
            <w:tcW w:w="2268" w:type="dxa"/>
            <w:tcBorders>
              <w:bottom w:val="nil"/>
            </w:tcBorders>
          </w:tcPr>
          <w:p>
            <w:pPr>
              <w:pStyle w:val="0"/>
              <w:jc w:val="center"/>
            </w:pPr>
            <w:hyperlink w:history="0" r:id="rId142" w:tooltip="&quot;ГОСТ 32251-2013 (ISO 17375:2006). Межгосударственный стандарт. Корма, комбикорма. Метод определения содержания афлатоксина B1&quot; (введен в действие Приказом Росстандарта от 22.11.2013 N 2064-ст) {КонсультантПлюс}">
              <w:r>
                <w:rPr>
                  <w:sz w:val="20"/>
                  <w:color w:val="0000ff"/>
                </w:rPr>
                <w:t xml:space="preserve">ГОСТ</w:t>
              </w:r>
            </w:hyperlink>
            <w:r>
              <w:rPr>
                <w:sz w:val="20"/>
              </w:rPr>
              <w:t xml:space="preserve"> 32251-2013</w:t>
            </w:r>
          </w:p>
        </w:tc>
        <w:tc>
          <w:tcPr>
            <w:tcW w:w="4535" w:type="dxa"/>
            <w:tcBorders>
              <w:bottom w:val="nil"/>
            </w:tcBorders>
          </w:tcPr>
          <w:p>
            <w:pPr>
              <w:pStyle w:val="0"/>
              <w:jc w:val="both"/>
            </w:pPr>
            <w:r>
              <w:rPr>
                <w:sz w:val="20"/>
              </w:rPr>
              <w:t xml:space="preserve">Корма, комбикорма. Метод определения содержания афлатоксина B1</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31.12 введен </w:t>
            </w:r>
            <w:hyperlink w:history="0" r:id="rId143"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18.07.2014 N 124)</w:t>
            </w:r>
          </w:p>
        </w:tc>
      </w:tr>
      <w:tr>
        <w:tc>
          <w:tcPr>
            <w:tcW w:w="794" w:type="dxa"/>
          </w:tcPr>
          <w:p>
            <w:pPr>
              <w:pStyle w:val="0"/>
              <w:jc w:val="center"/>
            </w:pPr>
            <w:r>
              <w:rPr>
                <w:sz w:val="20"/>
              </w:rPr>
              <w:t xml:space="preserve">32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29142-91</w:t>
            </w:r>
          </w:p>
          <w:p>
            <w:pPr>
              <w:pStyle w:val="0"/>
              <w:jc w:val="center"/>
            </w:pPr>
            <w:r>
              <w:rPr>
                <w:sz w:val="20"/>
              </w:rPr>
              <w:t xml:space="preserve">(ИСО 542-90)</w:t>
            </w:r>
          </w:p>
        </w:tc>
        <w:tc>
          <w:tcPr>
            <w:tcW w:w="4535" w:type="dxa"/>
          </w:tcPr>
          <w:p>
            <w:pPr>
              <w:pStyle w:val="0"/>
              <w:jc w:val="both"/>
            </w:pPr>
            <w:r>
              <w:rPr>
                <w:sz w:val="20"/>
              </w:rPr>
              <w:t xml:space="preserve">Семена масличных культур. Отбор проб</w:t>
            </w:r>
          </w:p>
        </w:tc>
        <w:tc>
          <w:tcPr>
            <w:tcW w:w="1701" w:type="dxa"/>
          </w:tcPr>
          <w:p>
            <w:pPr>
              <w:pStyle w:val="0"/>
              <w:jc w:val="center"/>
            </w:pPr>
            <w:r>
              <w:rPr>
                <w:sz w:val="20"/>
              </w:rPr>
            </w:r>
          </w:p>
        </w:tc>
      </w:tr>
      <w:tr>
        <w:tc>
          <w:tcPr>
            <w:tcW w:w="794" w:type="dxa"/>
          </w:tcPr>
          <w:p>
            <w:pPr>
              <w:pStyle w:val="0"/>
              <w:jc w:val="center"/>
            </w:pPr>
            <w:r>
              <w:rPr>
                <w:sz w:val="20"/>
              </w:rPr>
              <w:t xml:space="preserve">33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29144-91</w:t>
            </w:r>
          </w:p>
          <w:p>
            <w:pPr>
              <w:pStyle w:val="0"/>
              <w:jc w:val="center"/>
            </w:pPr>
            <w:r>
              <w:rPr>
                <w:sz w:val="20"/>
              </w:rPr>
              <w:t xml:space="preserve">(ИСО 711-85)</w:t>
            </w:r>
          </w:p>
        </w:tc>
        <w:tc>
          <w:tcPr>
            <w:tcW w:w="4535" w:type="dxa"/>
          </w:tcPr>
          <w:p>
            <w:pPr>
              <w:pStyle w:val="0"/>
              <w:jc w:val="both"/>
            </w:pPr>
            <w:r>
              <w:rPr>
                <w:sz w:val="20"/>
              </w:rPr>
              <w:t xml:space="preserve">Зерно и зернопродукты. Определение влажности (базовый контрольный метод)</w:t>
            </w:r>
          </w:p>
        </w:tc>
        <w:tc>
          <w:tcPr>
            <w:tcW w:w="1701" w:type="dxa"/>
          </w:tcPr>
          <w:p>
            <w:pPr>
              <w:pStyle w:val="0"/>
              <w:jc w:val="center"/>
            </w:pPr>
            <w:r>
              <w:rPr>
                <w:sz w:val="20"/>
              </w:rPr>
            </w:r>
          </w:p>
        </w:tc>
      </w:tr>
      <w:tr>
        <w:tc>
          <w:tcPr>
            <w:tcW w:w="794" w:type="dxa"/>
          </w:tcPr>
          <w:p>
            <w:pPr>
              <w:pStyle w:val="0"/>
              <w:jc w:val="center"/>
            </w:pPr>
            <w:r>
              <w:rPr>
                <w:sz w:val="20"/>
              </w:rPr>
              <w:t xml:space="preserve">34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29143-91</w:t>
            </w:r>
          </w:p>
          <w:p>
            <w:pPr>
              <w:pStyle w:val="0"/>
              <w:jc w:val="center"/>
            </w:pPr>
            <w:r>
              <w:rPr>
                <w:sz w:val="20"/>
              </w:rPr>
              <w:t xml:space="preserve">(ИСО 712-85)</w:t>
            </w:r>
          </w:p>
        </w:tc>
        <w:tc>
          <w:tcPr>
            <w:tcW w:w="4535" w:type="dxa"/>
          </w:tcPr>
          <w:p>
            <w:pPr>
              <w:pStyle w:val="0"/>
              <w:jc w:val="both"/>
            </w:pPr>
            <w:r>
              <w:rPr>
                <w:sz w:val="20"/>
              </w:rPr>
              <w:t xml:space="preserve">Зерно и зернопродукты. Определение влажности (рабочий контрольный метод)</w:t>
            </w:r>
          </w:p>
        </w:tc>
        <w:tc>
          <w:tcPr>
            <w:tcW w:w="1701" w:type="dxa"/>
          </w:tcPr>
          <w:p>
            <w:pPr>
              <w:pStyle w:val="0"/>
              <w:jc w:val="center"/>
            </w:pPr>
            <w:r>
              <w:rPr>
                <w:sz w:val="20"/>
              </w:rPr>
            </w:r>
          </w:p>
        </w:tc>
      </w:tr>
      <w:tr>
        <w:tc>
          <w:tcPr>
            <w:tcW w:w="794" w:type="dxa"/>
          </w:tcPr>
          <w:p>
            <w:pPr>
              <w:pStyle w:val="0"/>
              <w:jc w:val="center"/>
            </w:pPr>
            <w:r>
              <w:rPr>
                <w:sz w:val="20"/>
              </w:rPr>
              <w:t xml:space="preserve">35</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ИСО 2170-97</w:t>
            </w:r>
          </w:p>
        </w:tc>
        <w:tc>
          <w:tcPr>
            <w:tcW w:w="4535" w:type="dxa"/>
          </w:tcPr>
          <w:p>
            <w:pPr>
              <w:pStyle w:val="0"/>
              <w:jc w:val="both"/>
            </w:pPr>
            <w:r>
              <w:rPr>
                <w:sz w:val="20"/>
              </w:rPr>
              <w:t xml:space="preserve">Зерновые и бобовые. Отбор проб молотых продуктов</w:t>
            </w:r>
          </w:p>
        </w:tc>
        <w:tc>
          <w:tcPr>
            <w:tcW w:w="1701" w:type="dxa"/>
          </w:tcPr>
          <w:p>
            <w:pPr>
              <w:pStyle w:val="0"/>
              <w:jc w:val="center"/>
            </w:pPr>
            <w:r>
              <w:rPr>
                <w:sz w:val="20"/>
              </w:rPr>
            </w:r>
          </w:p>
        </w:tc>
      </w:tr>
      <w:tr>
        <w:tc>
          <w:tcPr>
            <w:tcW w:w="794" w:type="dxa"/>
          </w:tcPr>
          <w:p>
            <w:pPr>
              <w:pStyle w:val="0"/>
              <w:jc w:val="center"/>
            </w:pPr>
            <w:r>
              <w:rPr>
                <w:sz w:val="20"/>
              </w:rPr>
              <w:t xml:space="preserve">36</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ИСО 21569-2009</w:t>
            </w:r>
          </w:p>
        </w:tc>
        <w:tc>
          <w:tcPr>
            <w:tcW w:w="4535" w:type="dxa"/>
          </w:tcPr>
          <w:p>
            <w:pPr>
              <w:pStyle w:val="0"/>
              <w:jc w:val="both"/>
            </w:pPr>
            <w:r>
              <w:rPr>
                <w:sz w:val="20"/>
              </w:rPr>
              <w:t xml:space="preserve">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1701" w:type="dxa"/>
          </w:tcPr>
          <w:p>
            <w:pPr>
              <w:pStyle w:val="0"/>
              <w:jc w:val="center"/>
            </w:pPr>
            <w:r>
              <w:rPr>
                <w:sz w:val="20"/>
              </w:rPr>
            </w:r>
          </w:p>
        </w:tc>
      </w:tr>
      <w:tr>
        <w:tc>
          <w:tcPr>
            <w:tcW w:w="794" w:type="dxa"/>
          </w:tcPr>
          <w:p>
            <w:pPr>
              <w:pStyle w:val="0"/>
              <w:jc w:val="center"/>
            </w:pPr>
            <w:r>
              <w:rPr>
                <w:sz w:val="20"/>
              </w:rPr>
              <w:t xml:space="preserve">37</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ИСО 21570-2009</w:t>
            </w:r>
          </w:p>
        </w:tc>
        <w:tc>
          <w:tcPr>
            <w:tcW w:w="4535" w:type="dxa"/>
          </w:tcPr>
          <w:p>
            <w:pPr>
              <w:pStyle w:val="0"/>
              <w:jc w:val="both"/>
            </w:pPr>
            <w:r>
              <w:rPr>
                <w:sz w:val="20"/>
              </w:rPr>
              <w:t xml:space="preserve">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1701" w:type="dxa"/>
          </w:tcPr>
          <w:p>
            <w:pPr>
              <w:pStyle w:val="0"/>
              <w:jc w:val="center"/>
            </w:pPr>
            <w:r>
              <w:rPr>
                <w:sz w:val="20"/>
              </w:rPr>
            </w:r>
          </w:p>
        </w:tc>
      </w:tr>
      <w:tr>
        <w:tc>
          <w:tcPr>
            <w:tcW w:w="794" w:type="dxa"/>
          </w:tcPr>
          <w:p>
            <w:pPr>
              <w:pStyle w:val="0"/>
              <w:jc w:val="center"/>
            </w:pPr>
            <w:r>
              <w:rPr>
                <w:sz w:val="20"/>
              </w:rPr>
              <w:t xml:space="preserve">38</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ИСО 21571-2009</w:t>
            </w:r>
          </w:p>
        </w:tc>
        <w:tc>
          <w:tcPr>
            <w:tcW w:w="4535" w:type="dxa"/>
          </w:tcPr>
          <w:p>
            <w:pPr>
              <w:pStyle w:val="0"/>
              <w:jc w:val="both"/>
            </w:pPr>
            <w:r>
              <w:rPr>
                <w:sz w:val="20"/>
              </w:rPr>
              <w:t xml:space="preserve">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1701" w:type="dxa"/>
          </w:tcPr>
          <w:p>
            <w:pPr>
              <w:pStyle w:val="0"/>
              <w:jc w:val="center"/>
            </w:pPr>
            <w:r>
              <w:rPr>
                <w:sz w:val="20"/>
              </w:rPr>
            </w:r>
          </w:p>
        </w:tc>
      </w:tr>
      <w:tr>
        <w:tc>
          <w:tcPr>
            <w:tcW w:w="794" w:type="dxa"/>
          </w:tcPr>
          <w:p>
            <w:pPr>
              <w:pStyle w:val="0"/>
              <w:jc w:val="center"/>
            </w:pPr>
            <w:r>
              <w:rPr>
                <w:sz w:val="20"/>
              </w:rPr>
              <w:t xml:space="preserve">39</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ГОСТ 29305-92</w:t>
            </w:r>
          </w:p>
          <w:p>
            <w:pPr>
              <w:pStyle w:val="0"/>
              <w:jc w:val="center"/>
            </w:pPr>
            <w:r>
              <w:rPr>
                <w:sz w:val="20"/>
              </w:rPr>
              <w:t xml:space="preserve">(ИСО 6540-80)</w:t>
            </w:r>
          </w:p>
        </w:tc>
        <w:tc>
          <w:tcPr>
            <w:tcW w:w="4535" w:type="dxa"/>
          </w:tcPr>
          <w:p>
            <w:pPr>
              <w:pStyle w:val="0"/>
              <w:jc w:val="both"/>
            </w:pPr>
            <w:r>
              <w:rPr>
                <w:sz w:val="20"/>
              </w:rPr>
              <w:t xml:space="preserve">Кукуруза. Метод определения влажности (измельченных и целых зерен)</w:t>
            </w:r>
          </w:p>
        </w:tc>
        <w:tc>
          <w:tcPr>
            <w:tcW w:w="1701" w:type="dxa"/>
          </w:tcPr>
          <w:p>
            <w:pPr>
              <w:pStyle w:val="0"/>
              <w:jc w:val="center"/>
            </w:pPr>
            <w:r>
              <w:rPr>
                <w:sz w:val="20"/>
              </w:rPr>
            </w:r>
          </w:p>
        </w:tc>
      </w:tr>
      <w:tr>
        <w:tc>
          <w:tcPr>
            <w:tcW w:w="794" w:type="dxa"/>
          </w:tcPr>
          <w:p>
            <w:pPr>
              <w:pStyle w:val="0"/>
              <w:jc w:val="center"/>
            </w:pPr>
            <w:r>
              <w:rPr>
                <w:sz w:val="20"/>
              </w:rPr>
              <w:t xml:space="preserve">40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ИСО 6644-97</w:t>
            </w:r>
          </w:p>
        </w:tc>
        <w:tc>
          <w:tcPr>
            <w:tcW w:w="4535" w:type="dxa"/>
          </w:tcPr>
          <w:p>
            <w:pPr>
              <w:pStyle w:val="0"/>
              <w:jc w:val="both"/>
            </w:pPr>
            <w:r>
              <w:rPr>
                <w:sz w:val="20"/>
              </w:rPr>
              <w:t xml:space="preserve">Зерно и продукты его переработки. Автоматический отбор проб с применением механического устройства</w:t>
            </w:r>
          </w:p>
        </w:tc>
        <w:tc>
          <w:tcPr>
            <w:tcW w:w="1701" w:type="dxa"/>
          </w:tcPr>
          <w:p>
            <w:pPr>
              <w:pStyle w:val="0"/>
              <w:jc w:val="center"/>
            </w:pPr>
            <w:r>
              <w:rPr>
                <w:sz w:val="20"/>
              </w:rPr>
            </w:r>
          </w:p>
        </w:tc>
      </w:tr>
      <w:tr>
        <w:tc>
          <w:tcPr>
            <w:gridSpan w:val="5"/>
            <w:tcW w:w="11452" w:type="dxa"/>
          </w:tcPr>
          <w:p>
            <w:pPr>
              <w:pStyle w:val="0"/>
              <w:outlineLvl w:val="1"/>
              <w:jc w:val="center"/>
            </w:pPr>
            <w:r>
              <w:rPr>
                <w:sz w:val="20"/>
              </w:rPr>
              <w:t xml:space="preserve">Национальные (государственные) стандарты стран - членов Таможенного союза</w:t>
            </w:r>
          </w:p>
        </w:tc>
      </w:tr>
      <w:tr>
        <w:tc>
          <w:tcPr>
            <w:tcW w:w="794" w:type="dxa"/>
          </w:tcPr>
          <w:p>
            <w:pPr>
              <w:pStyle w:val="0"/>
              <w:jc w:val="center"/>
            </w:pPr>
            <w:r>
              <w:rPr>
                <w:sz w:val="20"/>
              </w:rPr>
              <w:t xml:space="preserve">41</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СТ РК ИСО 712-2006</w:t>
            </w:r>
          </w:p>
        </w:tc>
        <w:tc>
          <w:tcPr>
            <w:tcW w:w="4535" w:type="dxa"/>
          </w:tcPr>
          <w:p>
            <w:pPr>
              <w:pStyle w:val="0"/>
              <w:jc w:val="both"/>
            </w:pPr>
            <w:r>
              <w:rPr>
                <w:sz w:val="20"/>
              </w:rPr>
              <w:t xml:space="preserve">Зерновые и продукты их переработки. Определение влажности (практический метод)</w:t>
            </w:r>
          </w:p>
        </w:tc>
        <w:tc>
          <w:tcPr>
            <w:tcW w:w="1701" w:type="dxa"/>
          </w:tcPr>
          <w:p>
            <w:pPr>
              <w:pStyle w:val="0"/>
              <w:jc w:val="center"/>
            </w:pPr>
            <w:r>
              <w:rPr>
                <w:sz w:val="20"/>
              </w:rPr>
            </w:r>
          </w:p>
        </w:tc>
      </w:tr>
      <w:tr>
        <w:tc>
          <w:tcPr>
            <w:tcW w:w="794" w:type="dxa"/>
          </w:tcPr>
          <w:p>
            <w:pPr>
              <w:pStyle w:val="0"/>
              <w:jc w:val="center"/>
            </w:pPr>
            <w:r>
              <w:rPr>
                <w:sz w:val="20"/>
              </w:rPr>
              <w:t xml:space="preserve">42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Р 50436-92</w:t>
            </w:r>
          </w:p>
          <w:p>
            <w:pPr>
              <w:pStyle w:val="0"/>
              <w:jc w:val="center"/>
            </w:pPr>
            <w:r>
              <w:rPr>
                <w:sz w:val="20"/>
              </w:rPr>
              <w:t xml:space="preserve">(ИСО 950-79)</w:t>
            </w:r>
          </w:p>
        </w:tc>
        <w:tc>
          <w:tcPr>
            <w:tcW w:w="4535" w:type="dxa"/>
          </w:tcPr>
          <w:p>
            <w:pPr>
              <w:pStyle w:val="0"/>
              <w:jc w:val="both"/>
            </w:pPr>
            <w:r>
              <w:rPr>
                <w:sz w:val="20"/>
              </w:rPr>
              <w:t xml:space="preserve">Зерновые. Отбор проб зерна</w:t>
            </w:r>
          </w:p>
        </w:tc>
        <w:tc>
          <w:tcPr>
            <w:tcW w:w="1701" w:type="dxa"/>
          </w:tcPr>
          <w:p>
            <w:pPr>
              <w:pStyle w:val="0"/>
              <w:jc w:val="center"/>
            </w:pPr>
            <w:r>
              <w:rPr>
                <w:sz w:val="20"/>
              </w:rPr>
            </w:r>
          </w:p>
        </w:tc>
      </w:tr>
      <w:tr>
        <w:tc>
          <w:tcPr>
            <w:tcW w:w="794" w:type="dxa"/>
          </w:tcPr>
          <w:p>
            <w:pPr>
              <w:pStyle w:val="0"/>
              <w:jc w:val="center"/>
            </w:pPr>
            <w:r>
              <w:rPr>
                <w:sz w:val="20"/>
              </w:rPr>
              <w:t xml:space="preserve">43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ГОСТ Р 50437-92</w:t>
            </w:r>
          </w:p>
          <w:p>
            <w:pPr>
              <w:pStyle w:val="0"/>
              <w:jc w:val="center"/>
            </w:pPr>
            <w:r>
              <w:rPr>
                <w:sz w:val="20"/>
              </w:rPr>
              <w:t xml:space="preserve">(ИСО 951-79)</w:t>
            </w:r>
          </w:p>
        </w:tc>
        <w:tc>
          <w:tcPr>
            <w:tcW w:w="4535" w:type="dxa"/>
          </w:tcPr>
          <w:p>
            <w:pPr>
              <w:pStyle w:val="0"/>
              <w:jc w:val="both"/>
            </w:pPr>
            <w:r>
              <w:rPr>
                <w:sz w:val="20"/>
              </w:rPr>
              <w:t xml:space="preserve">Бобовые культуры в мешках. Отбор проб</w:t>
            </w:r>
          </w:p>
        </w:tc>
        <w:tc>
          <w:tcPr>
            <w:tcW w:w="1701" w:type="dxa"/>
          </w:tcPr>
          <w:p>
            <w:pPr>
              <w:pStyle w:val="0"/>
              <w:jc w:val="center"/>
            </w:pPr>
            <w:r>
              <w:rPr>
                <w:sz w:val="20"/>
              </w:rPr>
            </w:r>
          </w:p>
        </w:tc>
      </w:tr>
      <w:tr>
        <w:tc>
          <w:tcPr>
            <w:tcW w:w="794" w:type="dxa"/>
          </w:tcPr>
          <w:p>
            <w:pPr>
              <w:pStyle w:val="0"/>
              <w:jc w:val="center"/>
            </w:pPr>
            <w:r>
              <w:rPr>
                <w:sz w:val="20"/>
              </w:rPr>
              <w:t xml:space="preserve">44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 РК ИСО 6639-3-2006</w:t>
            </w:r>
          </w:p>
        </w:tc>
        <w:tc>
          <w:tcPr>
            <w:tcW w:w="4535" w:type="dxa"/>
          </w:tcPr>
          <w:p>
            <w:pPr>
              <w:pStyle w:val="0"/>
              <w:jc w:val="both"/>
            </w:pPr>
            <w:r>
              <w:rPr>
                <w:sz w:val="20"/>
              </w:rPr>
              <w:t xml:space="preserve">Зерновые и бобовые. Определение скрытой зараженности насекомыми. Часть 3: Контрольный метод</w:t>
            </w:r>
          </w:p>
        </w:tc>
        <w:tc>
          <w:tcPr>
            <w:tcW w:w="1701" w:type="dxa"/>
          </w:tcPr>
          <w:p>
            <w:pPr>
              <w:pStyle w:val="0"/>
              <w:jc w:val="center"/>
            </w:pPr>
            <w:r>
              <w:rPr>
                <w:sz w:val="20"/>
              </w:rPr>
            </w:r>
          </w:p>
        </w:tc>
      </w:tr>
      <w:tr>
        <w:tc>
          <w:tcPr>
            <w:tcW w:w="794" w:type="dxa"/>
          </w:tcPr>
          <w:p>
            <w:pPr>
              <w:pStyle w:val="0"/>
              <w:jc w:val="center"/>
            </w:pPr>
            <w:r>
              <w:rPr>
                <w:sz w:val="20"/>
              </w:rPr>
              <w:t xml:space="preserve">45</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 РК ИСО 6639-4-2006</w:t>
            </w:r>
          </w:p>
        </w:tc>
        <w:tc>
          <w:tcPr>
            <w:tcW w:w="4535" w:type="dxa"/>
          </w:tcPr>
          <w:p>
            <w:pPr>
              <w:pStyle w:val="0"/>
              <w:jc w:val="both"/>
            </w:pPr>
            <w:r>
              <w:rPr>
                <w:sz w:val="20"/>
              </w:rPr>
              <w:t xml:space="preserve">Зерновые и бобовые. Определение скрытой зараженности насекомыми. Часть 4: Ускоренные методы</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45.1</w:t>
            </w:r>
          </w:p>
        </w:tc>
        <w:tc>
          <w:tcPr>
            <w:tcW w:w="2154" w:type="dxa"/>
            <w:tcBorders>
              <w:bottom w:val="nil"/>
            </w:tcBorders>
          </w:tcPr>
          <w:p>
            <w:pPr>
              <w:pStyle w:val="0"/>
            </w:pPr>
            <w:r>
              <w:rPr>
                <w:sz w:val="20"/>
              </w:rPr>
              <w:t xml:space="preserve">Статья 5, приложение 4</w:t>
            </w:r>
          </w:p>
        </w:tc>
        <w:tc>
          <w:tcPr>
            <w:tcW w:w="2268" w:type="dxa"/>
            <w:tcBorders>
              <w:bottom w:val="nil"/>
            </w:tcBorders>
          </w:tcPr>
          <w:p>
            <w:pPr>
              <w:pStyle w:val="0"/>
              <w:jc w:val="center"/>
            </w:pPr>
            <w:r>
              <w:rPr>
                <w:sz w:val="20"/>
              </w:rPr>
              <w:t xml:space="preserve">СТ РК ИСО 6651-2011</w:t>
            </w:r>
          </w:p>
        </w:tc>
        <w:tc>
          <w:tcPr>
            <w:tcW w:w="4535" w:type="dxa"/>
            <w:tcBorders>
              <w:bottom w:val="nil"/>
            </w:tcBorders>
          </w:tcPr>
          <w:p>
            <w:pPr>
              <w:pStyle w:val="0"/>
              <w:jc w:val="both"/>
            </w:pPr>
            <w:r>
              <w:rPr>
                <w:sz w:val="20"/>
              </w:rPr>
              <w:t xml:space="preserve">Корма для животных. Полуколичественное определение содержания афлатоксина B1. Методы тонкослойной хроматографии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45.1 введен </w:t>
            </w:r>
            <w:hyperlink w:history="0" r:id="rId144"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c>
          <w:tcPr>
            <w:tcW w:w="794" w:type="dxa"/>
          </w:tcPr>
          <w:p>
            <w:pPr>
              <w:pStyle w:val="0"/>
              <w:jc w:val="center"/>
            </w:pPr>
            <w:r>
              <w:rPr>
                <w:sz w:val="20"/>
              </w:rPr>
              <w:t xml:space="preserve">46</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568" w:tooltip="ПРЕДЕЛЬНО ДОПУСТИМЫЕ УРОВНИ">
              <w:r>
                <w:rPr>
                  <w:sz w:val="20"/>
                  <w:color w:val="0000ff"/>
                </w:rPr>
                <w:t xml:space="preserve">3</w:t>
              </w:r>
            </w:hyperlink>
            <w:r>
              <w:rPr>
                <w:sz w:val="20"/>
              </w:rPr>
              <w:t xml:space="preserve">, </w:t>
            </w:r>
            <w:hyperlink w:history="0" w:anchor="P905" w:tooltip="ПРЕДЕЛЬНО ДОПУСТИМЫЕ УРОВНИ">
              <w:r>
                <w:rPr>
                  <w:sz w:val="20"/>
                  <w:color w:val="0000ff"/>
                </w:rPr>
                <w:t xml:space="preserve">5</w:t>
              </w:r>
            </w:hyperlink>
          </w:p>
        </w:tc>
        <w:tc>
          <w:tcPr>
            <w:tcW w:w="2268" w:type="dxa"/>
          </w:tcPr>
          <w:p>
            <w:pPr>
              <w:pStyle w:val="0"/>
              <w:jc w:val="center"/>
            </w:pPr>
            <w:r>
              <w:rPr>
                <w:sz w:val="20"/>
              </w:rPr>
              <w:t xml:space="preserve">СТ РК ИСО 7970-2006</w:t>
            </w:r>
          </w:p>
        </w:tc>
        <w:tc>
          <w:tcPr>
            <w:tcW w:w="4535" w:type="dxa"/>
          </w:tcPr>
          <w:p>
            <w:pPr>
              <w:pStyle w:val="0"/>
              <w:jc w:val="both"/>
            </w:pPr>
            <w:r>
              <w:rPr>
                <w:sz w:val="20"/>
              </w:rPr>
              <w:t xml:space="preserve">Пшеница. Метод определения примесей</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46.1</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СТБ ИСО 10703-2010</w:t>
            </w:r>
          </w:p>
        </w:tc>
        <w:tc>
          <w:tcPr>
            <w:tcW w:w="4535" w:type="dxa"/>
            <w:tcBorders>
              <w:bottom w:val="nil"/>
            </w:tcBorders>
          </w:tcPr>
          <w:p>
            <w:pPr>
              <w:pStyle w:val="0"/>
              <w:jc w:val="both"/>
            </w:pPr>
            <w:r>
              <w:rPr>
                <w:sz w:val="20"/>
              </w:rPr>
              <w:t xml:space="preserve">Качество воды. Определение объемной активности радионуклидов. Метод гамма-спектрометрии высокого разрешения</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46.1 введен </w:t>
            </w:r>
            <w:hyperlink w:history="0" r:id="rId145"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c>
          <w:tcPr>
            <w:tcW w:w="794" w:type="dxa"/>
          </w:tcPr>
          <w:p>
            <w:pPr>
              <w:pStyle w:val="0"/>
              <w:jc w:val="center"/>
            </w:pPr>
            <w:r>
              <w:rPr>
                <w:sz w:val="20"/>
              </w:rPr>
              <w:t xml:space="preserve">47</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СТ РК ИСО 13690-2006</w:t>
            </w:r>
          </w:p>
        </w:tc>
        <w:tc>
          <w:tcPr>
            <w:tcW w:w="4535" w:type="dxa"/>
          </w:tcPr>
          <w:p>
            <w:pPr>
              <w:pStyle w:val="0"/>
              <w:jc w:val="both"/>
            </w:pPr>
            <w:r>
              <w:rPr>
                <w:sz w:val="20"/>
              </w:rPr>
              <w:t xml:space="preserve">Зерновые, бобовые и продукты их переработки. Отбор проб неподвижных партий</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47.1</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СТ РК ИСО 15141-1-2011</w:t>
            </w:r>
          </w:p>
        </w:tc>
        <w:tc>
          <w:tcPr>
            <w:tcW w:w="4535" w:type="dxa"/>
            <w:tcBorders>
              <w:bottom w:val="nil"/>
            </w:tcBorders>
          </w:tcPr>
          <w:p>
            <w:pPr>
              <w:pStyle w:val="0"/>
              <w:jc w:val="both"/>
            </w:pPr>
            <w:r>
              <w:rPr>
                <w:sz w:val="20"/>
              </w:rPr>
              <w:t xml:space="preserve">Продукты пищевые. Определение содержания охратоксина A в зерне и зерновых продуктах. Часть 1. Метод высокоэффективной жидкостной хроматографии с очисткой силикагелем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(в ред. </w:t>
            </w:r>
            <w:hyperlink w:history="0" r:id="rId146"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решения</w:t>
              </w:r>
            </w:hyperlink>
            <w:r>
              <w:rPr>
                <w:sz w:val="20"/>
              </w:rPr>
              <w:t xml:space="preserve"> Коллегии Евразийской экономической комиссии от 18.07.2014 N 124)</w:t>
            </w:r>
          </w:p>
        </w:tc>
      </w:tr>
      <w:tr>
        <w:tblPrEx>
          <w:tblBorders>
            <w:insideH w:val="nil"/>
          </w:tblBorders>
        </w:tblPrEx>
        <w:tc>
          <w:tcPr>
            <w:tcW w:w="794" w:type="dxa"/>
            <w:tcBorders>
              <w:bottom w:val="nil"/>
            </w:tcBorders>
          </w:tcPr>
          <w:p>
            <w:pPr>
              <w:pStyle w:val="0"/>
              <w:jc w:val="center"/>
            </w:pPr>
            <w:r>
              <w:rPr>
                <w:sz w:val="20"/>
              </w:rPr>
              <w:t xml:space="preserve">47.2</w:t>
            </w:r>
          </w:p>
        </w:tc>
        <w:tc>
          <w:tcPr>
            <w:tcW w:w="2154" w:type="dxa"/>
            <w:tcBorders>
              <w:bottom w:val="nil"/>
            </w:tcBorders>
          </w:tcPr>
          <w:p>
            <w:pPr>
              <w:pStyle w:val="0"/>
            </w:pPr>
            <w:r>
              <w:rPr>
                <w:sz w:val="20"/>
              </w:rPr>
              <w:t xml:space="preserve">Статья 4 пункт 16, статья 5, приложения 2, 4</w:t>
            </w:r>
          </w:p>
        </w:tc>
        <w:tc>
          <w:tcPr>
            <w:tcW w:w="2268" w:type="dxa"/>
            <w:tcBorders>
              <w:bottom w:val="nil"/>
            </w:tcBorders>
          </w:tcPr>
          <w:p>
            <w:pPr>
              <w:pStyle w:val="0"/>
              <w:jc w:val="center"/>
            </w:pPr>
            <w:r>
              <w:rPr>
                <w:sz w:val="20"/>
              </w:rPr>
              <w:t xml:space="preserve">СТ РК ИСО 24276-2010</w:t>
            </w:r>
          </w:p>
        </w:tc>
        <w:tc>
          <w:tcPr>
            <w:tcW w:w="4535" w:type="dxa"/>
            <w:tcBorders>
              <w:bottom w:val="nil"/>
            </w:tcBorders>
          </w:tcPr>
          <w:p>
            <w:pPr>
              <w:pStyle w:val="0"/>
              <w:jc w:val="both"/>
            </w:pPr>
            <w:r>
              <w:rPr>
                <w:sz w:val="20"/>
              </w:rPr>
              <w:t xml:space="preserve">Продукты пищевые. Методы выявления генетически модифицированных организмов и их производных. Основные требования и определения</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(в ред. </w:t>
            </w:r>
            <w:hyperlink w:history="0" r:id="rId147"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решения</w:t>
              </w:r>
            </w:hyperlink>
            <w:r>
              <w:rPr>
                <w:sz w:val="20"/>
              </w:rPr>
              <w:t xml:space="preserve"> Коллегии Евразийской экономической комиссии от 18.07.2014 N 124)</w:t>
            </w:r>
          </w:p>
        </w:tc>
      </w:tr>
      <w:tr>
        <w:tc>
          <w:tcPr>
            <w:tcW w:w="794" w:type="dxa"/>
          </w:tcPr>
          <w:p>
            <w:pPr>
              <w:pStyle w:val="0"/>
              <w:jc w:val="center"/>
            </w:pPr>
            <w:r>
              <w:rPr>
                <w:sz w:val="20"/>
              </w:rPr>
              <w:t xml:space="preserve">48</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53244-2008</w:t>
            </w:r>
          </w:p>
          <w:p>
            <w:pPr>
              <w:pStyle w:val="0"/>
              <w:jc w:val="center"/>
            </w:pPr>
            <w:r>
              <w:rPr>
                <w:sz w:val="20"/>
              </w:rPr>
              <w:t xml:space="preserve">(ИСО 21570:2005)</w:t>
            </w:r>
          </w:p>
        </w:tc>
        <w:tc>
          <w:tcPr>
            <w:tcW w:w="4535" w:type="dxa"/>
          </w:tcPr>
          <w:p>
            <w:pPr>
              <w:pStyle w:val="0"/>
              <w:jc w:val="both"/>
            </w:pPr>
            <w:r>
              <w:rPr>
                <w:sz w:val="20"/>
              </w:rPr>
              <w:t xml:space="preserve">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1701" w:type="dxa"/>
          </w:tcPr>
          <w:p>
            <w:pPr>
              <w:pStyle w:val="0"/>
              <w:jc w:val="center"/>
            </w:pPr>
            <w:r>
              <w:rPr>
                <w:sz w:val="20"/>
              </w:rPr>
            </w:r>
          </w:p>
        </w:tc>
      </w:tr>
      <w:tr>
        <w:tc>
          <w:tcPr>
            <w:tcW w:w="794" w:type="dxa"/>
          </w:tcPr>
          <w:p>
            <w:pPr>
              <w:pStyle w:val="0"/>
              <w:jc w:val="center"/>
            </w:pPr>
            <w:r>
              <w:rPr>
                <w:sz w:val="20"/>
              </w:rPr>
              <w:t xml:space="preserve">49</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w:t>
            </w:r>
            <w:hyperlink w:history="0" r:id="rId148" w:tooltip="&quot;ГОСТ Р 53214-2008 (ИСО 24276:2006). Национальный стандарт Российской Федерации. Продукты пищевые. Методы анализа для обнаружения генетически модифицированных организмов и полученных из них продуктов. Общие требования и определения&quot; (утв. и введен в действие Приказом Ростехрегулирования от 25.12.2008 N 708-ст) {КонсультантПлюс}">
              <w:r>
                <w:rPr>
                  <w:sz w:val="20"/>
                  <w:color w:val="0000ff"/>
                </w:rPr>
                <w:t xml:space="preserve">53214-2008</w:t>
              </w:r>
            </w:hyperlink>
          </w:p>
          <w:p>
            <w:pPr>
              <w:pStyle w:val="0"/>
              <w:jc w:val="center"/>
            </w:pPr>
            <w:r>
              <w:rPr>
                <w:sz w:val="20"/>
              </w:rPr>
              <w:t xml:space="preserve">(ИСО 24276:2006)</w:t>
            </w:r>
          </w:p>
        </w:tc>
        <w:tc>
          <w:tcPr>
            <w:tcW w:w="4535" w:type="dxa"/>
          </w:tcPr>
          <w:p>
            <w:pPr>
              <w:pStyle w:val="0"/>
              <w:jc w:val="both"/>
            </w:pPr>
            <w:r>
              <w:rPr>
                <w:sz w:val="20"/>
              </w:rPr>
              <w:t xml:space="preserve">Продукты пищевые. Методы анализа для обнаружения генетически модифицированных организмов. Общие требования и определения</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49.1</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СТБ EN 13804-2012</w:t>
            </w:r>
          </w:p>
        </w:tc>
        <w:tc>
          <w:tcPr>
            <w:tcW w:w="4535" w:type="dxa"/>
            <w:tcBorders>
              <w:bottom w:val="nil"/>
            </w:tcBorders>
          </w:tcPr>
          <w:p>
            <w:pPr>
              <w:pStyle w:val="0"/>
              <w:jc w:val="both"/>
            </w:pPr>
            <w:r>
              <w:rPr>
                <w:sz w:val="20"/>
              </w:rPr>
              <w:t xml:space="preserve">Пищевые продукты. Определение следовых элементов. Критерии эффективности, общие требования и подготовка проб</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49.1 введен </w:t>
            </w:r>
            <w:hyperlink w:history="0" r:id="rId149"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49.2</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СТБ EN 13805-2012</w:t>
            </w:r>
          </w:p>
        </w:tc>
        <w:tc>
          <w:tcPr>
            <w:tcW w:w="4535" w:type="dxa"/>
            <w:tcBorders>
              <w:bottom w:val="nil"/>
            </w:tcBorders>
          </w:tcPr>
          <w:p>
            <w:pPr>
              <w:pStyle w:val="0"/>
              <w:jc w:val="both"/>
            </w:pPr>
            <w:r>
              <w:rPr>
                <w:sz w:val="20"/>
              </w:rPr>
              <w:t xml:space="preserve">Продукты пищевые. Определение следовых элементов. Разложение под давлением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49.2 введен </w:t>
            </w:r>
            <w:hyperlink w:history="0" r:id="rId150"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49.3</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СТБ П EN 14082-2003/2011</w:t>
            </w:r>
          </w:p>
        </w:tc>
        <w:tc>
          <w:tcPr>
            <w:tcW w:w="4535" w:type="dxa"/>
            <w:tcBorders>
              <w:bottom w:val="nil"/>
            </w:tcBorders>
          </w:tcPr>
          <w:p>
            <w:pPr>
              <w:pStyle w:val="0"/>
              <w:jc w:val="both"/>
            </w:pPr>
            <w:r>
              <w:rPr>
                <w:sz w:val="20"/>
              </w:rPr>
              <w:t xml:space="preserve">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49.3 введен </w:t>
            </w:r>
            <w:hyperlink w:history="0" r:id="rId151"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49.4</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СТБ EN 14083-2012</w:t>
            </w:r>
          </w:p>
        </w:tc>
        <w:tc>
          <w:tcPr>
            <w:tcW w:w="4535" w:type="dxa"/>
            <w:tcBorders>
              <w:bottom w:val="nil"/>
            </w:tcBorders>
          </w:tcPr>
          <w:p>
            <w:pPr>
              <w:pStyle w:val="0"/>
              <w:jc w:val="both"/>
            </w:pPr>
            <w:r>
              <w:rPr>
                <w:sz w:val="20"/>
              </w:rPr>
              <w:t xml:space="preserve">Продукты пищевые. Определение следовых элементов. Определение содержания свинца, кадмия, хрома и молибдена методом атомно-абсорбционной спектрометрии в графитовой печи (GFAAS) после разложения под давлением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49.4 введен </w:t>
            </w:r>
            <w:hyperlink w:history="0" r:id="rId152"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49.5</w:t>
            </w:r>
          </w:p>
        </w:tc>
        <w:tc>
          <w:tcPr>
            <w:tcW w:w="2154" w:type="dxa"/>
            <w:tcBorders>
              <w:bottom w:val="nil"/>
            </w:tcBorders>
          </w:tcPr>
          <w:p>
            <w:pPr>
              <w:pStyle w:val="0"/>
            </w:pPr>
            <w:r>
              <w:rPr>
                <w:sz w:val="20"/>
              </w:rPr>
              <w:t xml:space="preserve">Статья 4, часть 1, приложения 2, 4</w:t>
            </w:r>
          </w:p>
        </w:tc>
        <w:tc>
          <w:tcPr>
            <w:tcW w:w="2268" w:type="dxa"/>
            <w:tcBorders>
              <w:bottom w:val="nil"/>
            </w:tcBorders>
          </w:tcPr>
          <w:p>
            <w:pPr>
              <w:pStyle w:val="0"/>
              <w:jc w:val="center"/>
            </w:pPr>
            <w:r>
              <w:rPr>
                <w:sz w:val="20"/>
              </w:rPr>
              <w:t xml:space="preserve">СТБ EN 14084-2012</w:t>
            </w:r>
          </w:p>
        </w:tc>
        <w:tc>
          <w:tcPr>
            <w:tcW w:w="4535" w:type="dxa"/>
            <w:tcBorders>
              <w:bottom w:val="nil"/>
            </w:tcBorders>
          </w:tcPr>
          <w:p>
            <w:pPr>
              <w:pStyle w:val="0"/>
              <w:jc w:val="both"/>
            </w:pPr>
            <w:r>
              <w:rPr>
                <w:sz w:val="20"/>
              </w:rPr>
              <w:t xml:space="preserve">Продукты пищевые. Определение следовых элементов. Определение содержания свинца, кадмия, цинка, меди и железа методом атомно-абсорбционной спектрометрии (ААС) после микроволнового разложения</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49.5 введен </w:t>
            </w:r>
            <w:hyperlink w:history="0" r:id="rId153"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c>
          <w:tcPr>
            <w:tcW w:w="794" w:type="dxa"/>
          </w:tcPr>
          <w:p>
            <w:pPr>
              <w:pStyle w:val="0"/>
              <w:jc w:val="center"/>
            </w:pPr>
            <w:r>
              <w:rPr>
                <w:sz w:val="20"/>
              </w:rPr>
              <w:t xml:space="preserve">50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СТБ 1053-98</w:t>
            </w:r>
          </w:p>
        </w:tc>
        <w:tc>
          <w:tcPr>
            <w:tcW w:w="4535" w:type="dxa"/>
          </w:tcPr>
          <w:p>
            <w:pPr>
              <w:pStyle w:val="0"/>
              <w:jc w:val="both"/>
            </w:pPr>
            <w:r>
              <w:rPr>
                <w:sz w:val="20"/>
              </w:rPr>
              <w:t xml:space="preserve">Радиационный контроль. Отбор проб пищевых продуктов. Общие требования</w:t>
            </w:r>
          </w:p>
        </w:tc>
        <w:tc>
          <w:tcPr>
            <w:tcW w:w="1701" w:type="dxa"/>
          </w:tcPr>
          <w:p>
            <w:pPr>
              <w:pStyle w:val="0"/>
              <w:jc w:val="center"/>
            </w:pPr>
            <w:r>
              <w:rPr>
                <w:sz w:val="20"/>
              </w:rPr>
            </w:r>
          </w:p>
        </w:tc>
      </w:tr>
      <w:tr>
        <w:tc>
          <w:tcPr>
            <w:tcW w:w="794" w:type="dxa"/>
          </w:tcPr>
          <w:p>
            <w:pPr>
              <w:pStyle w:val="0"/>
              <w:jc w:val="center"/>
            </w:pPr>
            <w:r>
              <w:rPr>
                <w:sz w:val="20"/>
              </w:rPr>
              <w:t xml:space="preserve">51</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СТБ 1056-98</w:t>
            </w:r>
          </w:p>
        </w:tc>
        <w:tc>
          <w:tcPr>
            <w:tcW w:w="4535" w:type="dxa"/>
          </w:tcPr>
          <w:p>
            <w:pPr>
              <w:pStyle w:val="0"/>
              <w:jc w:val="both"/>
            </w:pPr>
            <w:r>
              <w:rPr>
                <w:sz w:val="20"/>
              </w:rPr>
              <w:t xml:space="preserve">Радиационный контроль. Отбор проб сельскохозяйственного сырья и кормов. Общие требования</w:t>
            </w:r>
          </w:p>
        </w:tc>
        <w:tc>
          <w:tcPr>
            <w:tcW w:w="1701" w:type="dxa"/>
          </w:tcPr>
          <w:p>
            <w:pPr>
              <w:pStyle w:val="0"/>
              <w:jc w:val="center"/>
            </w:pPr>
            <w:r>
              <w:rPr>
                <w:sz w:val="20"/>
              </w:rPr>
            </w:r>
          </w:p>
        </w:tc>
      </w:tr>
      <w:tr>
        <w:tc>
          <w:tcPr>
            <w:tcW w:w="794" w:type="dxa"/>
          </w:tcPr>
          <w:p>
            <w:pPr>
              <w:pStyle w:val="0"/>
              <w:jc w:val="center"/>
            </w:pPr>
            <w:r>
              <w:rPr>
                <w:sz w:val="20"/>
              </w:rPr>
              <w:t xml:space="preserve">52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СТБ ГОСТ Р 51116-2002</w:t>
            </w:r>
          </w:p>
        </w:tc>
        <w:tc>
          <w:tcPr>
            <w:tcW w:w="4535" w:type="dxa"/>
          </w:tcPr>
          <w:p>
            <w:pPr>
              <w:pStyle w:val="0"/>
              <w:jc w:val="both"/>
            </w:pPr>
            <w:r>
              <w:rPr>
                <w:sz w:val="20"/>
              </w:rPr>
              <w:t xml:space="preserve">Комбикорма, зерно, продукты его переработки. Метод определения содержания дезоксиниваленола (вомитоксина)</w:t>
            </w:r>
          </w:p>
        </w:tc>
        <w:tc>
          <w:tcPr>
            <w:tcW w:w="1701" w:type="dxa"/>
          </w:tcPr>
          <w:p>
            <w:pPr>
              <w:pStyle w:val="0"/>
              <w:jc w:val="center"/>
            </w:pPr>
            <w:r>
              <w:rPr>
                <w:sz w:val="20"/>
              </w:rPr>
            </w:r>
          </w:p>
        </w:tc>
      </w:tr>
      <w:tr>
        <w:tc>
          <w:tcPr>
            <w:tcW w:w="794" w:type="dxa"/>
          </w:tcPr>
          <w:p>
            <w:pPr>
              <w:pStyle w:val="0"/>
              <w:jc w:val="center"/>
            </w:pPr>
            <w:r>
              <w:rPr>
                <w:sz w:val="20"/>
              </w:rPr>
              <w:t xml:space="preserve">53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w:t>
            </w:r>
            <w:hyperlink w:history="0" w:anchor="P369" w:tooltip="ПРЕДЕЛЬНО ДОПУСТИМЫЕ УРОВНИ">
              <w:r>
                <w:rPr>
                  <w:sz w:val="20"/>
                  <w:color w:val="0000ff"/>
                </w:rPr>
                <w:t xml:space="preserve">приложение 2</w:t>
              </w:r>
            </w:hyperlink>
          </w:p>
        </w:tc>
        <w:tc>
          <w:tcPr>
            <w:tcW w:w="2268" w:type="dxa"/>
          </w:tcPr>
          <w:p>
            <w:pPr>
              <w:pStyle w:val="0"/>
              <w:jc w:val="center"/>
            </w:pPr>
            <w:r>
              <w:rPr>
                <w:sz w:val="20"/>
              </w:rPr>
              <w:t xml:space="preserve">СТБ ГОСТ Р 51650-2001</w:t>
            </w:r>
          </w:p>
        </w:tc>
        <w:tc>
          <w:tcPr>
            <w:tcW w:w="4535" w:type="dxa"/>
          </w:tcPr>
          <w:p>
            <w:pPr>
              <w:pStyle w:val="0"/>
              <w:jc w:val="both"/>
            </w:pPr>
            <w:r>
              <w:rPr>
                <w:sz w:val="20"/>
              </w:rPr>
              <w:t xml:space="preserve">Продукты пищевые. Методы определения массовой доли бенз(а)пирена</w:t>
            </w:r>
          </w:p>
        </w:tc>
        <w:tc>
          <w:tcPr>
            <w:tcW w:w="1701" w:type="dxa"/>
          </w:tcPr>
          <w:p>
            <w:pPr>
              <w:pStyle w:val="0"/>
              <w:jc w:val="center"/>
            </w:pPr>
            <w:r>
              <w:rPr>
                <w:sz w:val="20"/>
              </w:rPr>
            </w:r>
          </w:p>
        </w:tc>
      </w:tr>
      <w:tr>
        <w:tc>
          <w:tcPr>
            <w:tcW w:w="794" w:type="dxa"/>
          </w:tcPr>
          <w:p>
            <w:pPr>
              <w:pStyle w:val="0"/>
              <w:jc w:val="center"/>
            </w:pPr>
            <w:r>
              <w:rPr>
                <w:sz w:val="20"/>
              </w:rPr>
              <w:t xml:space="preserve">54</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51116-97</w:t>
            </w:r>
          </w:p>
        </w:tc>
        <w:tc>
          <w:tcPr>
            <w:tcW w:w="4535" w:type="dxa"/>
          </w:tcPr>
          <w:p>
            <w:pPr>
              <w:pStyle w:val="0"/>
              <w:jc w:val="both"/>
            </w:pPr>
            <w:r>
              <w:rPr>
                <w:sz w:val="20"/>
              </w:rPr>
              <w:t xml:space="preserve">Комбикорма, зерно, продукты его переработки. Метод определения содержания дезоксиниваленола</w:t>
            </w:r>
          </w:p>
        </w:tc>
        <w:tc>
          <w:tcPr>
            <w:tcW w:w="1701" w:type="dxa"/>
          </w:tcPr>
          <w:p>
            <w:pPr>
              <w:pStyle w:val="0"/>
              <w:jc w:val="center"/>
            </w:pPr>
            <w:r>
              <w:rPr>
                <w:sz w:val="20"/>
              </w:rPr>
            </w:r>
          </w:p>
        </w:tc>
      </w:tr>
      <w:tr>
        <w:tc>
          <w:tcPr>
            <w:tcW w:w="794" w:type="dxa"/>
          </w:tcPr>
          <w:p>
            <w:pPr>
              <w:pStyle w:val="0"/>
              <w:jc w:val="center"/>
            </w:pPr>
            <w:r>
              <w:rPr>
                <w:sz w:val="20"/>
              </w:rPr>
              <w:t xml:space="preserve">55</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51301-99</w:t>
            </w:r>
          </w:p>
        </w:tc>
        <w:tc>
          <w:tcPr>
            <w:tcW w:w="4535" w:type="dxa"/>
          </w:tcPr>
          <w:p>
            <w:pPr>
              <w:pStyle w:val="0"/>
              <w:jc w:val="both"/>
            </w:pPr>
            <w:r>
              <w:rPr>
                <w:sz w:val="20"/>
              </w:rPr>
              <w:t xml:space="preserve">Продукты пищевые и продовольственное сырье. Инверсионно-вольт-амперметрические методы определения содержания токсичных элементов (кадмия, свинца, меди, цинка)</w:t>
            </w:r>
          </w:p>
        </w:tc>
        <w:tc>
          <w:tcPr>
            <w:tcW w:w="1701" w:type="dxa"/>
          </w:tcPr>
          <w:p>
            <w:pPr>
              <w:pStyle w:val="0"/>
              <w:jc w:val="center"/>
            </w:pPr>
            <w:r>
              <w:rPr>
                <w:sz w:val="20"/>
              </w:rPr>
            </w:r>
          </w:p>
        </w:tc>
      </w:tr>
      <w:tr>
        <w:tc>
          <w:tcPr>
            <w:tcW w:w="794" w:type="dxa"/>
          </w:tcPr>
          <w:p>
            <w:pPr>
              <w:pStyle w:val="0"/>
              <w:jc w:val="center"/>
            </w:pPr>
            <w:r>
              <w:rPr>
                <w:sz w:val="20"/>
              </w:rPr>
              <w:t xml:space="preserve">56</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w:t>
            </w:r>
            <w:hyperlink w:history="0" w:anchor="P369" w:tooltip="ПРЕДЕЛЬНО ДОПУСТИМЫЕ УРОВНИ">
              <w:r>
                <w:rPr>
                  <w:sz w:val="20"/>
                  <w:color w:val="0000ff"/>
                </w:rPr>
                <w:t xml:space="preserve">приложение 2</w:t>
              </w:r>
            </w:hyperlink>
          </w:p>
        </w:tc>
        <w:tc>
          <w:tcPr>
            <w:tcW w:w="2268" w:type="dxa"/>
          </w:tcPr>
          <w:p>
            <w:pPr>
              <w:pStyle w:val="0"/>
              <w:jc w:val="center"/>
            </w:pPr>
            <w:r>
              <w:rPr>
                <w:sz w:val="20"/>
              </w:rPr>
              <w:t xml:space="preserve">ГОСТ Р 51650</w:t>
            </w:r>
          </w:p>
        </w:tc>
        <w:tc>
          <w:tcPr>
            <w:tcW w:w="4535" w:type="dxa"/>
          </w:tcPr>
          <w:p>
            <w:pPr>
              <w:pStyle w:val="0"/>
              <w:jc w:val="both"/>
            </w:pPr>
            <w:r>
              <w:rPr>
                <w:sz w:val="20"/>
              </w:rPr>
              <w:t xml:space="preserve">Сырье и продукты пищевые. Методы определения массовой доли бенз(а)пирена</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57</w:t>
            </w:r>
          </w:p>
        </w:tc>
        <w:tc>
          <w:tcPr>
            <w:gridSpan w:val="4"/>
            <w:tcW w:w="10658" w:type="dxa"/>
            <w:tcBorders>
              <w:bottom w:val="nil"/>
            </w:tcBorders>
          </w:tcPr>
          <w:p>
            <w:pPr>
              <w:pStyle w:val="0"/>
              <w:jc w:val="both"/>
            </w:pPr>
            <w:r>
              <w:rPr>
                <w:sz w:val="20"/>
              </w:rPr>
              <w:t xml:space="preserve">Исключен. - </w:t>
            </w:r>
            <w:hyperlink w:history="0" r:id="rId154"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w:t>
              </w:r>
            </w:hyperlink>
            <w:r>
              <w:rPr>
                <w:sz w:val="20"/>
              </w:rPr>
              <w:t xml:space="preserve"> Коллегии Евразийской экономической комиссии от 18.07.2014 N 124</w:t>
            </w:r>
          </w:p>
        </w:tc>
      </w:tr>
      <w:tr>
        <w:tc>
          <w:tcPr>
            <w:tcW w:w="794" w:type="dxa"/>
          </w:tcPr>
          <w:p>
            <w:pPr>
              <w:pStyle w:val="0"/>
              <w:jc w:val="center"/>
            </w:pPr>
            <w:r>
              <w:rPr>
                <w:sz w:val="20"/>
              </w:rPr>
              <w:t xml:space="preserve">58</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51962-2002</w:t>
            </w:r>
          </w:p>
        </w:tc>
        <w:tc>
          <w:tcPr>
            <w:tcW w:w="4535" w:type="dxa"/>
          </w:tcPr>
          <w:p>
            <w:pPr>
              <w:pStyle w:val="0"/>
              <w:jc w:val="both"/>
            </w:pPr>
            <w:r>
              <w:rPr>
                <w:sz w:val="20"/>
              </w:rPr>
              <w:t xml:space="preserve">Продукты пищевые и продовольственное сырье. Инверсионно-вольт-амперметрический метод определения концентрации мышьяка</w:t>
            </w:r>
          </w:p>
        </w:tc>
        <w:tc>
          <w:tcPr>
            <w:tcW w:w="1701" w:type="dxa"/>
          </w:tcPr>
          <w:p>
            <w:pPr>
              <w:pStyle w:val="0"/>
              <w:jc w:val="center"/>
            </w:pPr>
            <w:r>
              <w:rPr>
                <w:sz w:val="20"/>
              </w:rPr>
            </w:r>
          </w:p>
        </w:tc>
      </w:tr>
      <w:tr>
        <w:tc>
          <w:tcPr>
            <w:tcW w:w="794" w:type="dxa"/>
          </w:tcPr>
          <w:p>
            <w:pPr>
              <w:pStyle w:val="0"/>
              <w:jc w:val="center"/>
            </w:pPr>
            <w:r>
              <w:rPr>
                <w:sz w:val="20"/>
              </w:rPr>
              <w:t xml:space="preserve">59</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w:t>
            </w:r>
            <w:hyperlink w:history="0" r:id="rId155" w:tooltip="&quot;ГОСТ Р 52173-2003. Национальный стандарт Российской Федерации. Сырье и продукты пищевые. Метод идентификации генетически модифицированных источников (ГМИ) растительного происхождения&quot; (утв. и введен в действие Постановлением Госстандарта России от 29.12.2003 N 402-ст) {КонсультантПлюс}">
              <w:r>
                <w:rPr>
                  <w:sz w:val="20"/>
                  <w:color w:val="0000ff"/>
                </w:rPr>
                <w:t xml:space="preserve">52173-2003</w:t>
              </w:r>
            </w:hyperlink>
          </w:p>
        </w:tc>
        <w:tc>
          <w:tcPr>
            <w:tcW w:w="4535" w:type="dxa"/>
          </w:tcPr>
          <w:p>
            <w:pPr>
              <w:pStyle w:val="0"/>
              <w:jc w:val="both"/>
            </w:pPr>
            <w:r>
              <w:rPr>
                <w:sz w:val="20"/>
              </w:rPr>
              <w:t xml:space="preserve">Сырье и продукты пищевые. Метод идентификации генетически модифицированных источников (ГМИ) растительного происхождения</w:t>
            </w:r>
          </w:p>
        </w:tc>
        <w:tc>
          <w:tcPr>
            <w:tcW w:w="1701" w:type="dxa"/>
          </w:tcPr>
          <w:p>
            <w:pPr>
              <w:pStyle w:val="0"/>
              <w:jc w:val="center"/>
            </w:pPr>
            <w:r>
              <w:rPr>
                <w:sz w:val="20"/>
              </w:rPr>
            </w:r>
          </w:p>
        </w:tc>
      </w:tr>
      <w:tr>
        <w:tc>
          <w:tcPr>
            <w:tcW w:w="794" w:type="dxa"/>
          </w:tcPr>
          <w:p>
            <w:pPr>
              <w:pStyle w:val="0"/>
              <w:jc w:val="center"/>
            </w:pPr>
            <w:r>
              <w:rPr>
                <w:sz w:val="20"/>
              </w:rPr>
              <w:t xml:space="preserve">60</w:t>
            </w:r>
          </w:p>
        </w:tc>
        <w:tc>
          <w:tcPr>
            <w:tcW w:w="2154" w:type="dxa"/>
          </w:tcPr>
          <w:p>
            <w:pPr>
              <w:pStyle w:val="0"/>
            </w:pPr>
            <w:r>
              <w:rPr>
                <w:sz w:val="20"/>
              </w:rPr>
              <w:t xml:space="preserve">Статья 4 </w:t>
            </w:r>
            <w:hyperlink w:history="0" w:anchor="P140" w:tooltip="16. Зерно перевозится бестарным методом, в транспортной таре или потребительской упаковке.">
              <w:r>
                <w:rPr>
                  <w:sz w:val="20"/>
                  <w:color w:val="0000ff"/>
                </w:rPr>
                <w:t xml:space="preserve">пункт 16</w:t>
              </w:r>
            </w:hyperlink>
            <w:r>
              <w:rPr>
                <w:sz w:val="20"/>
              </w:rPr>
              <w:t xml:space="preserve">, </w:t>
            </w: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ГОСТ Р </w:t>
            </w:r>
            <w:hyperlink w:history="0" r:id="rId156" w:tooltip="&quot;ГОСТ Р 52174-2003. Национальный стандарт Российской Федерации. 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quot; (утв. и введен в действие Постановлением Госстандарта России от 29.12.2003 N 403-ст) (ред. от 22.11.2013) ------------ Утратил силу или отменен {КонсультантПлюс}">
              <w:r>
                <w:rPr>
                  <w:sz w:val="20"/>
                  <w:color w:val="0000ff"/>
                </w:rPr>
                <w:t xml:space="preserve">52174-2003</w:t>
              </w:r>
            </w:hyperlink>
          </w:p>
        </w:tc>
        <w:tc>
          <w:tcPr>
            <w:tcW w:w="4535" w:type="dxa"/>
          </w:tcPr>
          <w:p>
            <w:pPr>
              <w:pStyle w:val="0"/>
              <w:jc w:val="both"/>
            </w:pPr>
            <w:r>
              <w:rPr>
                <w:sz w:val="20"/>
              </w:rPr>
              <w:t xml:space="preserve">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60.1</w:t>
            </w:r>
          </w:p>
        </w:tc>
        <w:tc>
          <w:tcPr>
            <w:gridSpan w:val="4"/>
            <w:tcW w:w="10658" w:type="dxa"/>
            <w:tcBorders>
              <w:bottom w:val="nil"/>
            </w:tcBorders>
          </w:tcPr>
          <w:p>
            <w:pPr>
              <w:pStyle w:val="0"/>
              <w:jc w:val="both"/>
            </w:pPr>
            <w:r>
              <w:rPr>
                <w:sz w:val="20"/>
              </w:rPr>
              <w:t xml:space="preserve">Исключен. - </w:t>
            </w:r>
            <w:hyperlink w:history="0" r:id="rId157"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w:t>
              </w:r>
            </w:hyperlink>
            <w:r>
              <w:rPr>
                <w:sz w:val="20"/>
              </w:rPr>
              <w:t xml:space="preserve"> Коллегии Евразийской экономической комиссии от 18.07.2014 N 124</w:t>
            </w:r>
          </w:p>
        </w:tc>
      </w:tr>
      <w:tr>
        <w:tblPrEx>
          <w:tblBorders>
            <w:insideH w:val="nil"/>
          </w:tblBorders>
        </w:tblPrEx>
        <w:tc>
          <w:tcPr>
            <w:tcW w:w="794" w:type="dxa"/>
            <w:tcBorders>
              <w:bottom w:val="nil"/>
            </w:tcBorders>
          </w:tcPr>
          <w:p>
            <w:pPr>
              <w:pStyle w:val="0"/>
              <w:jc w:val="center"/>
            </w:pPr>
            <w:r>
              <w:rPr>
                <w:sz w:val="20"/>
              </w:rPr>
              <w:t xml:space="preserve">60.2</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ГОСТ Р </w:t>
            </w:r>
            <w:hyperlink w:history="0" r:id="rId158" w:tooltip="&quot;ГОСТ Р 52698-2006. Национальный стандарт Российской Федерации. Комбикорма, комбикормовое сырье. Метод определения остаточных количеств хлорорганических пестицидов&quot; (утв. и введен в действие Приказом Ростехрегулирования от 27.12.2006 N 475-ст) ------------ Утратил силу или отменен {КонсультантПлюс}">
              <w:r>
                <w:rPr>
                  <w:sz w:val="20"/>
                  <w:color w:val="0000ff"/>
                </w:rPr>
                <w:t xml:space="preserve">52698-2006</w:t>
              </w:r>
            </w:hyperlink>
          </w:p>
        </w:tc>
        <w:tc>
          <w:tcPr>
            <w:tcW w:w="4535" w:type="dxa"/>
            <w:tcBorders>
              <w:bottom w:val="nil"/>
            </w:tcBorders>
          </w:tcPr>
          <w:p>
            <w:pPr>
              <w:pStyle w:val="0"/>
              <w:jc w:val="both"/>
            </w:pPr>
            <w:r>
              <w:rPr>
                <w:sz w:val="20"/>
              </w:rPr>
              <w:t xml:space="preserve">Комбикорма, комбикормовое сырье. Метод определения остаточных количеств хлорорганических пестицидов</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60.2 введен </w:t>
            </w:r>
            <w:hyperlink w:history="0" r:id="rId159"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r>
        <w:tblPrEx>
          <w:tblBorders>
            <w:insideH w:val="nil"/>
          </w:tblBorders>
        </w:tblPrEx>
        <w:tc>
          <w:tcPr>
            <w:tcW w:w="794" w:type="dxa"/>
            <w:tcBorders>
              <w:bottom w:val="nil"/>
            </w:tcBorders>
          </w:tcPr>
          <w:p>
            <w:pPr>
              <w:pStyle w:val="0"/>
              <w:jc w:val="center"/>
            </w:pPr>
            <w:r>
              <w:rPr>
                <w:sz w:val="20"/>
              </w:rPr>
              <w:t xml:space="preserve">61</w:t>
            </w:r>
          </w:p>
        </w:tc>
        <w:tc>
          <w:tcPr>
            <w:gridSpan w:val="4"/>
            <w:tcW w:w="10658" w:type="dxa"/>
            <w:tcBorders>
              <w:bottom w:val="nil"/>
            </w:tcBorders>
          </w:tcPr>
          <w:p>
            <w:pPr>
              <w:pStyle w:val="0"/>
              <w:jc w:val="both"/>
            </w:pPr>
            <w:r>
              <w:rPr>
                <w:sz w:val="20"/>
              </w:rPr>
              <w:t xml:space="preserve">Исключен. - </w:t>
            </w:r>
            <w:hyperlink w:history="0" r:id="rId160"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w:t>
              </w:r>
            </w:hyperlink>
            <w:r>
              <w:rPr>
                <w:sz w:val="20"/>
              </w:rPr>
              <w:t xml:space="preserve"> Коллегии Евразийской экономической комиссии от 18.07.2014 N 124</w:t>
            </w:r>
          </w:p>
        </w:tc>
      </w:tr>
      <w:tr>
        <w:tc>
          <w:tcPr>
            <w:tcW w:w="794" w:type="dxa"/>
          </w:tcPr>
          <w:p>
            <w:pPr>
              <w:pStyle w:val="0"/>
              <w:jc w:val="center"/>
            </w:pPr>
            <w:r>
              <w:rPr>
                <w:sz w:val="20"/>
              </w:rPr>
              <w:t xml:space="preserve">62</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w:t>
            </w:r>
            <w:hyperlink w:history="0" w:anchor="P369" w:tooltip="ПРЕДЕЛЬНО ДОПУСТИМЫЕ УРОВНИ">
              <w:r>
                <w:rPr>
                  <w:sz w:val="20"/>
                  <w:color w:val="0000ff"/>
                </w:rPr>
                <w:t xml:space="preserve">приложение 2</w:t>
              </w:r>
            </w:hyperlink>
          </w:p>
        </w:tc>
        <w:tc>
          <w:tcPr>
            <w:tcW w:w="2268" w:type="dxa"/>
          </w:tcPr>
          <w:p>
            <w:pPr>
              <w:pStyle w:val="0"/>
              <w:jc w:val="center"/>
            </w:pPr>
            <w:r>
              <w:rPr>
                <w:sz w:val="20"/>
              </w:rPr>
              <w:t xml:space="preserve">СТ РК 1502-2006</w:t>
            </w:r>
          </w:p>
        </w:tc>
        <w:tc>
          <w:tcPr>
            <w:tcW w:w="4535" w:type="dxa"/>
          </w:tcPr>
          <w:p>
            <w:pPr>
              <w:pStyle w:val="0"/>
              <w:jc w:val="both"/>
            </w:pPr>
            <w:r>
              <w:rPr>
                <w:sz w:val="20"/>
              </w:rPr>
              <w:t xml:space="preserve">Продукты пищевые. Определение бенз(а)пирена в зерне, копченых мясных и рыбных продуктах методом ТСХ</w:t>
            </w:r>
          </w:p>
        </w:tc>
        <w:tc>
          <w:tcPr>
            <w:tcW w:w="1701" w:type="dxa"/>
          </w:tcPr>
          <w:p>
            <w:pPr>
              <w:pStyle w:val="0"/>
              <w:jc w:val="center"/>
            </w:pPr>
            <w:r>
              <w:rPr>
                <w:sz w:val="20"/>
              </w:rPr>
            </w:r>
          </w:p>
        </w:tc>
      </w:tr>
      <w:tr>
        <w:tc>
          <w:tcPr>
            <w:tcW w:w="794" w:type="dxa"/>
          </w:tcPr>
          <w:p>
            <w:pPr>
              <w:pStyle w:val="0"/>
              <w:jc w:val="center"/>
            </w:pPr>
            <w:r>
              <w:rPr>
                <w:sz w:val="20"/>
              </w:rPr>
              <w:t xml:space="preserve">63</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 РК 1623-2007</w:t>
            </w:r>
          </w:p>
        </w:tc>
        <w:tc>
          <w:tcPr>
            <w:tcW w:w="4535" w:type="dxa"/>
          </w:tcPr>
          <w:p>
            <w:pPr>
              <w:pStyle w:val="0"/>
              <w:jc w:val="both"/>
            </w:pPr>
            <w:r>
              <w:rPr>
                <w:sz w:val="20"/>
              </w:rPr>
              <w:t xml:space="preserve">Радиационный контроль. Стронций-90 и цезий-137. Пищевые продукты. Отбор проб, анализ и гигиеническая оценка</w:t>
            </w:r>
          </w:p>
        </w:tc>
        <w:tc>
          <w:tcPr>
            <w:tcW w:w="1701" w:type="dxa"/>
          </w:tcPr>
          <w:p>
            <w:pPr>
              <w:pStyle w:val="0"/>
              <w:jc w:val="center"/>
            </w:pPr>
            <w:r>
              <w:rPr>
                <w:sz w:val="20"/>
              </w:rPr>
            </w:r>
          </w:p>
        </w:tc>
      </w:tr>
      <w:tr>
        <w:tc>
          <w:tcPr>
            <w:tcW w:w="794" w:type="dxa"/>
          </w:tcPr>
          <w:p>
            <w:pPr>
              <w:pStyle w:val="0"/>
              <w:jc w:val="center"/>
            </w:pPr>
            <w:r>
              <w:rPr>
                <w:sz w:val="20"/>
              </w:rPr>
              <w:t xml:space="preserve">64</w:t>
            </w:r>
          </w:p>
        </w:tc>
        <w:tc>
          <w:tcPr>
            <w:tcW w:w="2154" w:type="dxa"/>
          </w:tcPr>
          <w:p>
            <w:pPr>
              <w:pStyle w:val="0"/>
            </w:pPr>
            <w:hyperlink w:history="0" w:anchor="P123" w:tooltip="Статья 4. Требования безопасности">
              <w:r>
                <w:rPr>
                  <w:sz w:val="20"/>
                  <w:color w:val="0000ff"/>
                </w:rPr>
                <w:t xml:space="preserve">Статья 4</w:t>
              </w:r>
            </w:hyperlink>
          </w:p>
        </w:tc>
        <w:tc>
          <w:tcPr>
            <w:tcW w:w="2268" w:type="dxa"/>
          </w:tcPr>
          <w:p>
            <w:pPr>
              <w:pStyle w:val="0"/>
              <w:jc w:val="center"/>
            </w:pPr>
            <w:r>
              <w:rPr>
                <w:sz w:val="20"/>
              </w:rPr>
              <w:t xml:space="preserve">СТ РК 1890-1-2009</w:t>
            </w:r>
          </w:p>
        </w:tc>
        <w:tc>
          <w:tcPr>
            <w:tcW w:w="4535" w:type="dxa"/>
          </w:tcPr>
          <w:p>
            <w:pPr>
              <w:pStyle w:val="0"/>
              <w:jc w:val="both"/>
            </w:pPr>
            <w:r>
              <w:rPr>
                <w:sz w:val="20"/>
              </w:rPr>
              <w:t xml:space="preserve">Хранение зерновых и бобовых. Часть 1. Общие рекомендации по хранению зерновых</w:t>
            </w:r>
          </w:p>
        </w:tc>
        <w:tc>
          <w:tcPr>
            <w:tcW w:w="1701" w:type="dxa"/>
          </w:tcPr>
          <w:p>
            <w:pPr>
              <w:pStyle w:val="0"/>
              <w:jc w:val="center"/>
            </w:pPr>
            <w:r>
              <w:rPr>
                <w:sz w:val="20"/>
              </w:rPr>
            </w:r>
          </w:p>
        </w:tc>
      </w:tr>
      <w:tr>
        <w:tc>
          <w:tcPr>
            <w:tcW w:w="794" w:type="dxa"/>
          </w:tcPr>
          <w:p>
            <w:pPr>
              <w:pStyle w:val="0"/>
              <w:jc w:val="center"/>
            </w:pPr>
            <w:r>
              <w:rPr>
                <w:sz w:val="20"/>
              </w:rPr>
              <w:t xml:space="preserve">65</w:t>
            </w:r>
          </w:p>
        </w:tc>
        <w:tc>
          <w:tcPr>
            <w:tcW w:w="2154" w:type="dxa"/>
          </w:tcPr>
          <w:p>
            <w:pPr>
              <w:pStyle w:val="0"/>
            </w:pPr>
            <w:hyperlink w:history="0" w:anchor="P123" w:tooltip="Статья 4. Требования безопасности">
              <w:r>
                <w:rPr>
                  <w:sz w:val="20"/>
                  <w:color w:val="0000ff"/>
                </w:rPr>
                <w:t xml:space="preserve">Статья 4</w:t>
              </w:r>
            </w:hyperlink>
          </w:p>
        </w:tc>
        <w:tc>
          <w:tcPr>
            <w:tcW w:w="2268" w:type="dxa"/>
          </w:tcPr>
          <w:p>
            <w:pPr>
              <w:pStyle w:val="0"/>
              <w:jc w:val="center"/>
            </w:pPr>
            <w:r>
              <w:rPr>
                <w:sz w:val="20"/>
              </w:rPr>
              <w:t xml:space="preserve">СТ РК 1890-2-2009</w:t>
            </w:r>
          </w:p>
        </w:tc>
        <w:tc>
          <w:tcPr>
            <w:tcW w:w="4535" w:type="dxa"/>
          </w:tcPr>
          <w:p>
            <w:pPr>
              <w:pStyle w:val="0"/>
              <w:jc w:val="both"/>
            </w:pPr>
            <w:r>
              <w:rPr>
                <w:sz w:val="20"/>
              </w:rPr>
              <w:t xml:space="preserve">Хранение зерновых и бобовых. Часть 2. Практические рекомендации</w:t>
            </w:r>
          </w:p>
        </w:tc>
        <w:tc>
          <w:tcPr>
            <w:tcW w:w="1701" w:type="dxa"/>
          </w:tcPr>
          <w:p>
            <w:pPr>
              <w:pStyle w:val="0"/>
              <w:jc w:val="center"/>
            </w:pPr>
            <w:r>
              <w:rPr>
                <w:sz w:val="20"/>
              </w:rPr>
            </w:r>
          </w:p>
        </w:tc>
      </w:tr>
      <w:tr>
        <w:tc>
          <w:tcPr>
            <w:tcW w:w="794" w:type="dxa"/>
          </w:tcPr>
          <w:p>
            <w:pPr>
              <w:pStyle w:val="0"/>
              <w:jc w:val="center"/>
            </w:pPr>
            <w:r>
              <w:rPr>
                <w:sz w:val="20"/>
              </w:rPr>
              <w:t xml:space="preserve">66</w:t>
            </w:r>
          </w:p>
        </w:tc>
        <w:tc>
          <w:tcPr>
            <w:tcW w:w="2154" w:type="dxa"/>
          </w:tcPr>
          <w:p>
            <w:pPr>
              <w:pStyle w:val="0"/>
            </w:pPr>
            <w:hyperlink w:history="0" w:anchor="P123" w:tooltip="Статья 4. Требования безопасности">
              <w:r>
                <w:rPr>
                  <w:sz w:val="20"/>
                  <w:color w:val="0000ff"/>
                </w:rPr>
                <w:t xml:space="preserve">Статья 4</w:t>
              </w:r>
            </w:hyperlink>
          </w:p>
        </w:tc>
        <w:tc>
          <w:tcPr>
            <w:tcW w:w="2268" w:type="dxa"/>
          </w:tcPr>
          <w:p>
            <w:pPr>
              <w:pStyle w:val="0"/>
              <w:jc w:val="center"/>
            </w:pPr>
            <w:r>
              <w:rPr>
                <w:sz w:val="20"/>
              </w:rPr>
              <w:t xml:space="preserve">СТ РК 1890-3-2009</w:t>
            </w:r>
          </w:p>
        </w:tc>
        <w:tc>
          <w:tcPr>
            <w:tcW w:w="4535" w:type="dxa"/>
          </w:tcPr>
          <w:p>
            <w:pPr>
              <w:pStyle w:val="0"/>
              <w:jc w:val="both"/>
            </w:pPr>
            <w:r>
              <w:rPr>
                <w:sz w:val="20"/>
              </w:rPr>
              <w:t xml:space="preserve">Хранение зерновых и бобовых. Часть 3. Борьба с насекомыми-вредителями</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66.1</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СТ РК 1988-2010</w:t>
            </w:r>
          </w:p>
        </w:tc>
        <w:tc>
          <w:tcPr>
            <w:tcW w:w="4535" w:type="dxa"/>
            <w:tcBorders>
              <w:bottom w:val="nil"/>
            </w:tcBorders>
          </w:tcPr>
          <w:p>
            <w:pPr>
              <w:pStyle w:val="0"/>
              <w:jc w:val="both"/>
            </w:pPr>
            <w:r>
              <w:rPr>
                <w:sz w:val="20"/>
              </w:rPr>
              <w:t xml:space="preserve">Зерно и зернопродукты. Определение дезоксиниваленола (вомитоксина) хроматографическим методом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66.1 введен </w:t>
            </w:r>
            <w:hyperlink w:history="0" r:id="rId161"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66.2</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СТ РК 2010-2010</w:t>
            </w:r>
          </w:p>
        </w:tc>
        <w:tc>
          <w:tcPr>
            <w:tcW w:w="4535" w:type="dxa"/>
            <w:tcBorders>
              <w:bottom w:val="nil"/>
            </w:tcBorders>
          </w:tcPr>
          <w:p>
            <w:pPr>
              <w:pStyle w:val="0"/>
              <w:jc w:val="both"/>
            </w:pPr>
            <w:r>
              <w:rPr>
                <w:sz w:val="20"/>
              </w:rPr>
              <w:t xml:space="preserve">Вода, почва, фураж, продукты питания растительного и животного происхождения. Определение 2,4-Д (2,4-дихлорфеноксиуксусной кислоты) хроматографическими методами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66.2 введен </w:t>
            </w:r>
            <w:hyperlink w:history="0" r:id="rId162"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66.3</w:t>
            </w:r>
          </w:p>
        </w:tc>
        <w:tc>
          <w:tcPr>
            <w:tcW w:w="2154" w:type="dxa"/>
            <w:tcBorders>
              <w:bottom w:val="nil"/>
            </w:tcBorders>
          </w:tcPr>
          <w:p>
            <w:pPr>
              <w:pStyle w:val="0"/>
            </w:pPr>
            <w:r>
              <w:rPr>
                <w:sz w:val="20"/>
              </w:rPr>
              <w:t xml:space="preserve">Статья 5, приложения 2, 4, 6</w:t>
            </w:r>
          </w:p>
        </w:tc>
        <w:tc>
          <w:tcPr>
            <w:tcW w:w="2268" w:type="dxa"/>
            <w:tcBorders>
              <w:bottom w:val="nil"/>
            </w:tcBorders>
          </w:tcPr>
          <w:p>
            <w:pPr>
              <w:pStyle w:val="0"/>
              <w:jc w:val="center"/>
            </w:pPr>
            <w:r>
              <w:rPr>
                <w:sz w:val="20"/>
              </w:rPr>
              <w:t xml:space="preserve">СТ РК 2040-2010</w:t>
            </w:r>
          </w:p>
        </w:tc>
        <w:tc>
          <w:tcPr>
            <w:tcW w:w="4535" w:type="dxa"/>
            <w:tcBorders>
              <w:bottom w:val="nil"/>
            </w:tcBorders>
          </w:tcPr>
          <w:p>
            <w:pPr>
              <w:pStyle w:val="0"/>
              <w:jc w:val="both"/>
            </w:pPr>
            <w:r>
              <w:rPr>
                <w:sz w:val="20"/>
              </w:rPr>
              <w:t xml:space="preserve">Овощи, корма и продукты животноводства. Определение ртутьорганических пестицидов хроматографическими методами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66.3 введен </w:t>
            </w:r>
            <w:hyperlink w:history="0" r:id="rId163"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66.4</w:t>
            </w:r>
          </w:p>
        </w:tc>
        <w:tc>
          <w:tcPr>
            <w:tcW w:w="2154" w:type="dxa"/>
            <w:tcBorders>
              <w:bottom w:val="nil"/>
            </w:tcBorders>
          </w:tcPr>
          <w:p>
            <w:pPr>
              <w:pStyle w:val="0"/>
            </w:pPr>
            <w:r>
              <w:rPr>
                <w:sz w:val="20"/>
              </w:rPr>
              <w:t xml:space="preserve">Статья 5, приложения 2, 4, 6</w:t>
            </w:r>
          </w:p>
        </w:tc>
        <w:tc>
          <w:tcPr>
            <w:tcW w:w="2268" w:type="dxa"/>
            <w:tcBorders>
              <w:bottom w:val="nil"/>
            </w:tcBorders>
          </w:tcPr>
          <w:p>
            <w:pPr>
              <w:pStyle w:val="0"/>
              <w:jc w:val="center"/>
            </w:pPr>
            <w:r>
              <w:rPr>
                <w:sz w:val="20"/>
              </w:rPr>
              <w:t xml:space="preserve">СТ РК 2044-2010</w:t>
            </w:r>
          </w:p>
        </w:tc>
        <w:tc>
          <w:tcPr>
            <w:tcW w:w="4535" w:type="dxa"/>
            <w:tcBorders>
              <w:bottom w:val="nil"/>
            </w:tcBorders>
          </w:tcPr>
          <w:p>
            <w:pPr>
              <w:pStyle w:val="0"/>
              <w:jc w:val="both"/>
            </w:pPr>
            <w:r>
              <w:rPr>
                <w:sz w:val="20"/>
              </w:rPr>
              <w:t xml:space="preserve">Продукты растительного и животного происхождения, корма, вода, почва. Определение фосфорорганических пестицидов хроматографическим методом</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66.4 введен </w:t>
            </w:r>
            <w:hyperlink w:history="0" r:id="rId164"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blPrEx>
          <w:tblBorders>
            <w:insideH w:val="nil"/>
          </w:tblBorders>
        </w:tblPrEx>
        <w:tc>
          <w:tcPr>
            <w:tcW w:w="794" w:type="dxa"/>
            <w:tcBorders>
              <w:bottom w:val="nil"/>
            </w:tcBorders>
          </w:tcPr>
          <w:p>
            <w:pPr>
              <w:pStyle w:val="0"/>
              <w:jc w:val="center"/>
            </w:pPr>
            <w:r>
              <w:rPr>
                <w:sz w:val="20"/>
              </w:rPr>
              <w:t xml:space="preserve">66.5</w:t>
            </w:r>
          </w:p>
        </w:tc>
        <w:tc>
          <w:tcPr>
            <w:tcW w:w="2154" w:type="dxa"/>
            <w:tcBorders>
              <w:bottom w:val="nil"/>
            </w:tcBorders>
          </w:tcPr>
          <w:p>
            <w:pPr>
              <w:pStyle w:val="0"/>
            </w:pPr>
            <w:r>
              <w:rPr>
                <w:sz w:val="20"/>
              </w:rPr>
              <w:t xml:space="preserve">Статья 5, статья 4 пункт 11</w:t>
            </w:r>
          </w:p>
        </w:tc>
        <w:tc>
          <w:tcPr>
            <w:tcW w:w="2268" w:type="dxa"/>
            <w:tcBorders>
              <w:bottom w:val="nil"/>
            </w:tcBorders>
          </w:tcPr>
          <w:p>
            <w:pPr>
              <w:pStyle w:val="0"/>
              <w:jc w:val="center"/>
            </w:pPr>
            <w:r>
              <w:rPr>
                <w:sz w:val="20"/>
              </w:rPr>
              <w:t xml:space="preserve">СТ РК 2.194-2010</w:t>
            </w:r>
          </w:p>
        </w:tc>
        <w:tc>
          <w:tcPr>
            <w:tcW w:w="4535" w:type="dxa"/>
            <w:tcBorders>
              <w:bottom w:val="nil"/>
            </w:tcBorders>
          </w:tcPr>
          <w:p>
            <w:pPr>
              <w:pStyle w:val="0"/>
              <w:jc w:val="both"/>
            </w:pPr>
            <w:r>
              <w:rPr>
                <w:sz w:val="20"/>
              </w:rPr>
              <w:t xml:space="preserve">Государственная система обеспечения единства измерений Республики Казахстан. Семена масличных культур и продукты их переработки. Инфракрасный термогравиметрический метод определения влажности</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66.5 введен </w:t>
            </w:r>
            <w:hyperlink w:history="0" r:id="rId165"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18.07.2014</w:t>
            </w:r>
          </w:p>
          <w:p>
            <w:pPr>
              <w:pStyle w:val="0"/>
              <w:jc w:val="both"/>
            </w:pPr>
            <w:r>
              <w:rPr>
                <w:sz w:val="20"/>
              </w:rPr>
              <w:t xml:space="preserve">N 124)</w:t>
            </w:r>
          </w:p>
        </w:tc>
      </w:tr>
      <w:tr>
        <w:tc>
          <w:tcPr>
            <w:tcW w:w="794" w:type="dxa"/>
          </w:tcPr>
          <w:p>
            <w:pPr>
              <w:pStyle w:val="0"/>
              <w:jc w:val="center"/>
            </w:pPr>
            <w:r>
              <w:rPr>
                <w:sz w:val="20"/>
              </w:rPr>
              <w:t xml:space="preserve">67</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СТ РК 2195-2010</w:t>
            </w:r>
          </w:p>
        </w:tc>
        <w:tc>
          <w:tcPr>
            <w:tcW w:w="4535" w:type="dxa"/>
          </w:tcPr>
          <w:p>
            <w:pPr>
              <w:pStyle w:val="0"/>
              <w:jc w:val="both"/>
            </w:pPr>
            <w:r>
              <w:rPr>
                <w:sz w:val="20"/>
              </w:rPr>
              <w:t xml:space="preserve">Зерно и зернопродукты. Инфракрасный термогравиметрический метод определения влажности</w:t>
            </w:r>
          </w:p>
        </w:tc>
        <w:tc>
          <w:tcPr>
            <w:tcW w:w="1701" w:type="dxa"/>
          </w:tcPr>
          <w:p>
            <w:pPr>
              <w:pStyle w:val="0"/>
              <w:jc w:val="center"/>
            </w:pPr>
            <w:r>
              <w:rPr>
                <w:sz w:val="20"/>
              </w:rPr>
            </w:r>
          </w:p>
        </w:tc>
      </w:tr>
      <w:tr>
        <w:tc>
          <w:tcPr>
            <w:tcW w:w="794" w:type="dxa"/>
          </w:tcPr>
          <w:p>
            <w:pPr>
              <w:pStyle w:val="0"/>
              <w:jc w:val="center"/>
            </w:pPr>
            <w:r>
              <w:rPr>
                <w:sz w:val="20"/>
              </w:rPr>
              <w:t xml:space="preserve">68</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p>
        </w:tc>
        <w:tc>
          <w:tcPr>
            <w:tcW w:w="2268" w:type="dxa"/>
          </w:tcPr>
          <w:p>
            <w:pPr>
              <w:pStyle w:val="0"/>
              <w:jc w:val="center"/>
            </w:pPr>
            <w:r>
              <w:rPr>
                <w:sz w:val="20"/>
              </w:rPr>
              <w:t xml:space="preserve">СТ РК ГОСТ Р 50436-2003</w:t>
            </w:r>
          </w:p>
        </w:tc>
        <w:tc>
          <w:tcPr>
            <w:tcW w:w="4535" w:type="dxa"/>
          </w:tcPr>
          <w:p>
            <w:pPr>
              <w:pStyle w:val="0"/>
              <w:jc w:val="both"/>
            </w:pPr>
            <w:r>
              <w:rPr>
                <w:sz w:val="20"/>
              </w:rPr>
              <w:t xml:space="preserve">Зерновые. Отбор проб зерна</w:t>
            </w:r>
          </w:p>
        </w:tc>
        <w:tc>
          <w:tcPr>
            <w:tcW w:w="1701" w:type="dxa"/>
          </w:tcPr>
          <w:p>
            <w:pPr>
              <w:pStyle w:val="0"/>
              <w:jc w:val="center"/>
            </w:pPr>
            <w:r>
              <w:rPr>
                <w:sz w:val="20"/>
              </w:rPr>
            </w:r>
          </w:p>
        </w:tc>
      </w:tr>
      <w:tr>
        <w:tc>
          <w:tcPr>
            <w:tcW w:w="794" w:type="dxa"/>
          </w:tcPr>
          <w:p>
            <w:pPr>
              <w:pStyle w:val="0"/>
              <w:jc w:val="center"/>
            </w:pPr>
            <w:r>
              <w:rPr>
                <w:sz w:val="20"/>
              </w:rPr>
              <w:t xml:space="preserve">69</w:t>
            </w:r>
          </w:p>
        </w:tc>
        <w:tc>
          <w:tcPr>
            <w:tcW w:w="2154" w:type="dxa"/>
          </w:tcPr>
          <w:p>
            <w:pPr>
              <w:pStyle w:val="0"/>
            </w:pPr>
            <w:r>
              <w:rPr>
                <w:sz w:val="20"/>
              </w:rPr>
              <w:t xml:space="preserve">Статья 4 </w:t>
            </w:r>
            <w:hyperlink w:history="0" w:anchor="P135" w:tooltip="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
              <w:r>
                <w:rPr>
                  <w:sz w:val="20"/>
                  <w:color w:val="0000ff"/>
                </w:rPr>
                <w:t xml:space="preserve">пункт 11</w:t>
              </w:r>
            </w:hyperlink>
          </w:p>
        </w:tc>
        <w:tc>
          <w:tcPr>
            <w:tcW w:w="2268" w:type="dxa"/>
          </w:tcPr>
          <w:p>
            <w:pPr>
              <w:pStyle w:val="0"/>
              <w:jc w:val="center"/>
            </w:pPr>
            <w:r>
              <w:rPr>
                <w:sz w:val="20"/>
              </w:rPr>
              <w:t xml:space="preserve">СТ РК ГОСТ Р 50817-2008</w:t>
            </w:r>
          </w:p>
        </w:tc>
        <w:tc>
          <w:tcPr>
            <w:tcW w:w="4535" w:type="dxa"/>
          </w:tcPr>
          <w:p>
            <w:pPr>
              <w:pStyle w:val="0"/>
              <w:jc w:val="both"/>
            </w:pPr>
            <w:r>
              <w:rPr>
                <w:sz w:val="20"/>
              </w:rPr>
              <w:t xml:space="preserve">Корма, комбикорма, комбикормовое сырье. Метод определения содержания сырого протеина, сырой клетчатки, сырого жира и влаги с применением спектроскопии в ближней инфракрасной области</w:t>
            </w:r>
          </w:p>
        </w:tc>
        <w:tc>
          <w:tcPr>
            <w:tcW w:w="1701" w:type="dxa"/>
          </w:tcPr>
          <w:p>
            <w:pPr>
              <w:pStyle w:val="0"/>
              <w:jc w:val="center"/>
            </w:pPr>
            <w:r>
              <w:rPr>
                <w:sz w:val="20"/>
              </w:rPr>
            </w:r>
          </w:p>
        </w:tc>
      </w:tr>
      <w:tr>
        <w:tc>
          <w:tcPr>
            <w:tcW w:w="794" w:type="dxa"/>
          </w:tcPr>
          <w:p>
            <w:pPr>
              <w:pStyle w:val="0"/>
              <w:jc w:val="center"/>
            </w:pPr>
            <w:r>
              <w:rPr>
                <w:sz w:val="20"/>
              </w:rPr>
              <w:t xml:space="preserve">70</w:t>
            </w:r>
          </w:p>
        </w:tc>
        <w:tc>
          <w:tcPr>
            <w:tcW w:w="2154" w:type="dxa"/>
          </w:tcPr>
          <w:p>
            <w:pPr>
              <w:pStyle w:val="0"/>
            </w:pPr>
            <w:hyperlink w:history="0" w:anchor="P162" w:tooltip="Статья 5. Обеспечение соответствия требованиям безопасности">
              <w:r>
                <w:rPr>
                  <w:sz w:val="20"/>
                  <w:color w:val="0000ff"/>
                </w:rPr>
                <w:t xml:space="preserve">Статья 5</w:t>
              </w:r>
            </w:hyperlink>
            <w:r>
              <w:rPr>
                <w:sz w:val="20"/>
              </w:rPr>
              <w:t xml:space="preserve">, приложения </w:t>
            </w:r>
            <w:hyperlink w:history="0" w:anchor="P369" w:tooltip="ПРЕДЕЛЬНО ДОПУСТИМЫЕ УРОВНИ">
              <w:r>
                <w:rPr>
                  <w:sz w:val="20"/>
                  <w:color w:val="0000ff"/>
                </w:rPr>
                <w:t xml:space="preserve">2</w:t>
              </w:r>
            </w:hyperlink>
            <w:r>
              <w:rPr>
                <w:sz w:val="20"/>
              </w:rPr>
              <w:t xml:space="preserve">, </w:t>
            </w:r>
            <w:hyperlink w:history="0" w:anchor="P710" w:tooltip="ПРЕДЕЛЬНО ДОПУСТИМЫЕ УРОВНИ">
              <w:r>
                <w:rPr>
                  <w:sz w:val="20"/>
                  <w:color w:val="0000ff"/>
                </w:rPr>
                <w:t xml:space="preserve">4</w:t>
              </w:r>
            </w:hyperlink>
          </w:p>
        </w:tc>
        <w:tc>
          <w:tcPr>
            <w:tcW w:w="2268" w:type="dxa"/>
          </w:tcPr>
          <w:p>
            <w:pPr>
              <w:pStyle w:val="0"/>
              <w:jc w:val="center"/>
            </w:pPr>
            <w:r>
              <w:rPr>
                <w:sz w:val="20"/>
              </w:rPr>
              <w:t xml:space="preserve">СТ РК ГОСТ Р 51301-2005</w:t>
            </w:r>
          </w:p>
        </w:tc>
        <w:tc>
          <w:tcPr>
            <w:tcW w:w="4535" w:type="dxa"/>
          </w:tcPr>
          <w:p>
            <w:pPr>
              <w:pStyle w:val="0"/>
              <w:jc w:val="both"/>
            </w:pPr>
            <w:r>
              <w:rPr>
                <w:sz w:val="20"/>
              </w:rPr>
              <w:t xml:space="preserve">Продукты пищевые и продовольственное сырье. Инверсионно-вольт-амперметрические методы определения содержания токсичных элементов (кадмия, свинца, меди, цинка)</w:t>
            </w:r>
          </w:p>
        </w:tc>
        <w:tc>
          <w:tcPr>
            <w:tcW w:w="1701" w:type="dxa"/>
          </w:tcPr>
          <w:p>
            <w:pPr>
              <w:pStyle w:val="0"/>
              <w:jc w:val="center"/>
            </w:pPr>
            <w:r>
              <w:rPr>
                <w:sz w:val="20"/>
              </w:rPr>
            </w:r>
          </w:p>
        </w:tc>
      </w:tr>
      <w:tr>
        <w:tblPrEx>
          <w:tblBorders>
            <w:insideH w:val="nil"/>
          </w:tblBorders>
        </w:tblPrEx>
        <w:tc>
          <w:tcPr>
            <w:tcW w:w="794" w:type="dxa"/>
            <w:tcBorders>
              <w:bottom w:val="nil"/>
            </w:tcBorders>
          </w:tcPr>
          <w:p>
            <w:pPr>
              <w:pStyle w:val="0"/>
              <w:jc w:val="center"/>
            </w:pPr>
            <w:r>
              <w:rPr>
                <w:sz w:val="20"/>
              </w:rPr>
              <w:t xml:space="preserve">70.1</w:t>
            </w:r>
          </w:p>
        </w:tc>
        <w:tc>
          <w:tcPr>
            <w:gridSpan w:val="4"/>
            <w:tcW w:w="10658" w:type="dxa"/>
            <w:tcBorders>
              <w:bottom w:val="nil"/>
            </w:tcBorders>
          </w:tcPr>
          <w:p>
            <w:pPr>
              <w:pStyle w:val="0"/>
              <w:jc w:val="both"/>
            </w:pPr>
            <w:r>
              <w:rPr>
                <w:sz w:val="20"/>
              </w:rPr>
              <w:t xml:space="preserve">Исключен. - </w:t>
            </w:r>
            <w:hyperlink w:history="0" r:id="rId166" w:tooltip="Решение Коллегии Евразийской экономической комиссии от 18.07.2014 N 124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w:t>
              </w:r>
            </w:hyperlink>
            <w:r>
              <w:rPr>
                <w:sz w:val="20"/>
              </w:rPr>
              <w:t xml:space="preserve"> Коллегии Евразийской экономической комиссии от 18.07.2014 N 124</w:t>
            </w:r>
          </w:p>
        </w:tc>
      </w:tr>
      <w:tr>
        <w:tblPrEx>
          <w:tblBorders>
            <w:insideH w:val="nil"/>
          </w:tblBorders>
        </w:tblPrEx>
        <w:tc>
          <w:tcPr>
            <w:tcW w:w="794" w:type="dxa"/>
            <w:tcBorders>
              <w:bottom w:val="nil"/>
            </w:tcBorders>
          </w:tcPr>
          <w:p>
            <w:pPr>
              <w:pStyle w:val="0"/>
              <w:jc w:val="center"/>
            </w:pPr>
            <w:r>
              <w:rPr>
                <w:sz w:val="20"/>
              </w:rPr>
              <w:t xml:space="preserve">70.2</w:t>
            </w:r>
          </w:p>
        </w:tc>
        <w:tc>
          <w:tcPr>
            <w:tcW w:w="2154" w:type="dxa"/>
            <w:tcBorders>
              <w:bottom w:val="nil"/>
            </w:tcBorders>
          </w:tcPr>
          <w:p>
            <w:pPr>
              <w:pStyle w:val="0"/>
            </w:pPr>
            <w:r>
              <w:rPr>
                <w:sz w:val="20"/>
              </w:rPr>
              <w:t xml:space="preserve">Статья 5, приложения 2, 4</w:t>
            </w:r>
          </w:p>
        </w:tc>
        <w:tc>
          <w:tcPr>
            <w:tcW w:w="2268" w:type="dxa"/>
            <w:tcBorders>
              <w:bottom w:val="nil"/>
            </w:tcBorders>
          </w:tcPr>
          <w:p>
            <w:pPr>
              <w:pStyle w:val="0"/>
              <w:jc w:val="center"/>
            </w:pPr>
            <w:r>
              <w:rPr>
                <w:sz w:val="20"/>
              </w:rPr>
              <w:t xml:space="preserve">СТ РК ГОСТ Р 52698-2011</w:t>
            </w:r>
          </w:p>
        </w:tc>
        <w:tc>
          <w:tcPr>
            <w:tcW w:w="4535" w:type="dxa"/>
            <w:tcBorders>
              <w:bottom w:val="nil"/>
            </w:tcBorders>
          </w:tcPr>
          <w:p>
            <w:pPr>
              <w:pStyle w:val="0"/>
              <w:jc w:val="both"/>
            </w:pPr>
            <w:r>
              <w:rPr>
                <w:sz w:val="20"/>
              </w:rPr>
              <w:t xml:space="preserve">Комбикорма, комбикормовое сырье. Метод определения остаточных количеств хлорорганических пестицидов</w:t>
            </w:r>
          </w:p>
        </w:tc>
        <w:tc>
          <w:tcPr>
            <w:tcW w:w="1701" w:type="dxa"/>
            <w:tcBorders>
              <w:bottom w:val="nil"/>
            </w:tcBorders>
          </w:tcPr>
          <w:p>
            <w:pPr>
              <w:pStyle w:val="0"/>
              <w:jc w:val="center"/>
            </w:pPr>
            <w:r>
              <w:rPr>
                <w:sz w:val="20"/>
              </w:rPr>
            </w:r>
          </w:p>
        </w:tc>
      </w:tr>
      <w:tr>
        <w:tblPrEx>
          <w:tblBorders>
            <w:insideH w:val="nil"/>
          </w:tblBorders>
        </w:tblPrEx>
        <w:tc>
          <w:tcPr>
            <w:gridSpan w:val="5"/>
            <w:tcW w:w="11452" w:type="dxa"/>
            <w:tcBorders>
              <w:top w:val="nil"/>
            </w:tcBorders>
          </w:tcPr>
          <w:p>
            <w:pPr>
              <w:pStyle w:val="0"/>
              <w:jc w:val="both"/>
            </w:pPr>
            <w:r>
              <w:rPr>
                <w:sz w:val="20"/>
              </w:rPr>
              <w:t xml:space="preserve">(п. 70.2 введен </w:t>
            </w:r>
            <w:hyperlink w:history="0" r:id="rId167" w:tooltip="Решение Коллегии Евразийской экономической комиссии от 20.11.2012 N 227 &quot;О внесении изменений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quot;О безопасности зерна&quot; (ТР ТС 015/2011) и осуществления оценки (подтверждения) соответствия продукции&quot; {КонсультантПлюс}">
              <w:r>
                <w:rPr>
                  <w:sz w:val="20"/>
                  <w:color w:val="0000ff"/>
                </w:rPr>
                <w:t xml:space="preserve">решением</w:t>
              </w:r>
            </w:hyperlink>
            <w:r>
              <w:rPr>
                <w:sz w:val="20"/>
              </w:rPr>
              <w:t xml:space="preserve"> Коллегии Евразийской экономической комиссии от 20.11.2012</w:t>
            </w:r>
          </w:p>
          <w:p>
            <w:pPr>
              <w:pStyle w:val="0"/>
              <w:jc w:val="both"/>
            </w:pPr>
            <w:r>
              <w:rPr>
                <w:sz w:val="20"/>
              </w:rPr>
              <w:t xml:space="preserve">N 227)</w:t>
            </w:r>
          </w:p>
        </w:tc>
      </w:tr>
    </w:tbl>
    <w:p>
      <w:pPr>
        <w:sectPr>
          <w:headerReference w:type="default" r:id="rId120"/>
          <w:headerReference w:type="first" r:id="rId120"/>
          <w:footerReference w:type="default" r:id="rId121"/>
          <w:footerReference w:type="first" r:id="rId121"/>
          <w:pgSz w:w="16838" w:h="11906" w:orient="landscape"/>
          <w:pgMar w:top="1133" w:right="1440" w:bottom="566" w:left="1440" w:header="0" w:footer="0" w:gutter="0"/>
          <w:titlePg/>
        </w:sectPr>
      </w:pPr>
    </w:p>
    <w:p>
      <w:pPr>
        <w:pStyle w:val="0"/>
        <w:jc w:val="both"/>
      </w:pPr>
      <w:r>
        <w:rPr>
          <w:sz w:val="20"/>
        </w:rPr>
      </w:r>
    </w:p>
    <w:p>
      <w:pPr>
        <w:pStyle w:val="0"/>
        <w:jc w:val="center"/>
      </w:pPr>
      <w:r>
        <w:rPr>
          <w:sz w:val="20"/>
        </w:rPr>
        <w:t xml:space="preserve">Члены Комиссии Таможенного союза:</w:t>
      </w:r>
    </w:p>
    <w:p>
      <w:pPr>
        <w:pStyle w:val="0"/>
        <w:jc w:val="center"/>
      </w:pPr>
      <w:r>
        <w:rPr>
          <w:sz w:val="20"/>
        </w:rPr>
      </w:r>
    </w:p>
    <w:tbl>
      <w:tblPr>
        <w:tblInd w:w="0" w:type="dxa"/>
        <w:tblLayout w:type="fixed"/>
        <w:tblCellMar>
          <w:top w:w="102" w:type="dxa"/>
          <w:left w:w="62" w:type="dxa"/>
          <w:bottom w:w="102" w:type="dxa"/>
          <w:right w:w="62" w:type="dxa"/>
        </w:tblCellMar>
      </w:tblPr>
      <w:tblGrid>
        <w:gridCol w:w="3005"/>
        <w:gridCol w:w="3005"/>
        <w:gridCol w:w="3005"/>
      </w:tblGrid>
      <w:tr>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Беларусь</w:t>
            </w:r>
          </w:p>
          <w:p>
            <w:pPr>
              <w:pStyle w:val="0"/>
              <w:jc w:val="center"/>
            </w:pPr>
            <w:r>
              <w:rPr>
                <w:sz w:val="20"/>
              </w:rPr>
              <w:t xml:space="preserve">С.РУМАС</w:t>
            </w:r>
          </w:p>
        </w:tc>
        <w:tc>
          <w:tcPr>
            <w:tcW w:w="300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Казахстан</w:t>
            </w:r>
          </w:p>
          <w:p>
            <w:pPr>
              <w:pStyle w:val="0"/>
              <w:jc w:val="center"/>
            </w:pPr>
            <w:r>
              <w:rPr>
                <w:sz w:val="20"/>
              </w:rPr>
              <w:t xml:space="preserve">У.ШУКЕЕВ</w:t>
            </w:r>
          </w:p>
        </w:tc>
        <w:tc>
          <w:tcPr>
            <w:tcW w:w="3005" w:type="dxa"/>
            <w:tcBorders>
              <w:top w:val="nil"/>
              <w:left w:val="nil"/>
              <w:bottom w:val="nil"/>
              <w:right w:val="nil"/>
            </w:tcBorders>
          </w:tcPr>
          <w:p>
            <w:pPr>
              <w:pStyle w:val="0"/>
              <w:jc w:val="center"/>
            </w:pPr>
            <w:r>
              <w:rPr>
                <w:sz w:val="20"/>
              </w:rPr>
              <w:t xml:space="preserve">от Российской</w:t>
            </w:r>
          </w:p>
          <w:p>
            <w:pPr>
              <w:pStyle w:val="0"/>
              <w:jc w:val="center"/>
            </w:pPr>
            <w:r>
              <w:rPr>
                <w:sz w:val="20"/>
              </w:rPr>
              <w:t xml:space="preserve">Федерации</w:t>
            </w:r>
          </w:p>
          <w:p>
            <w:pPr>
              <w:pStyle w:val="0"/>
              <w:jc w:val="center"/>
            </w:pPr>
            <w:r>
              <w:rPr>
                <w:sz w:val="20"/>
              </w:rPr>
              <w:t xml:space="preserve">И.ШУВАЛОВ</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09.12.2011 N 874</w:t>
            <w:br/>
            <w:t>(ред. от 15.09.2017)</w:t>
            <w:br/>
            <w:t>"О принятии технического регламента Таможенн...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09.12.2011 N 874</w:t>
            <w:br/>
            <w:t>(ред. от 15.09.2017)</w:t>
            <w:br/>
            <w:t>"О принятии технического регламента Таможенн...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C056AFECCFFD8C68802D8C055CC8E0415E759011B0D1279DDE3E8DB190F9C08D2E4D30E37B513CDF652868236E8DB91060EDC71A1B94668PCf9I" TargetMode = "External"/>
	<Relationship Id="rId8" Type="http://schemas.openxmlformats.org/officeDocument/2006/relationships/hyperlink" Target="consultantplus://offline/ref=1C056AFECCFFD8C68802D8C055CC8E0415ED5907100B1279DDE3E8DB190F9C08D2E4D30E37B513CCF352868236E8DB91060EDC71A1B94668PCf9I" TargetMode = "External"/>
	<Relationship Id="rId9" Type="http://schemas.openxmlformats.org/officeDocument/2006/relationships/hyperlink" Target="consultantplus://offline/ref=1C056AFECCFFD8C68802D8C055CC8E0415E857061C081279DDE3E8DB190F9C08D2E4D30E37B513CCF352868236E8DB91060EDC71A1B94668PCf9I" TargetMode = "External"/>
	<Relationship Id="rId10" Type="http://schemas.openxmlformats.org/officeDocument/2006/relationships/hyperlink" Target="consultantplus://offline/ref=1C056AFECCFFD8C68802D8C055CC8E0415E75902110D1279DDE3E8DB190F9C08D2E4D30E37B513CCF352868236E8DB91060EDC71A1B94668PCf9I" TargetMode = "External"/>
	<Relationship Id="rId11" Type="http://schemas.openxmlformats.org/officeDocument/2006/relationships/hyperlink" Target="consultantplus://offline/ref=1C056AFECCFFD8C68802D8C055CC8E0416E6560E1A091279DDE3E8DB190F9C08D2E4D30E37B513CCF352868236E8DB91060EDC71A1B94668PCf9I" TargetMode = "External"/>
	<Relationship Id="rId12" Type="http://schemas.openxmlformats.org/officeDocument/2006/relationships/hyperlink" Target="consultantplus://offline/ref=1C056AFECCFFD8C68802D8C055CC8E0415EE560711091279DDE3E8DB190F9C08D2E4D30E37B513CBF152868236E8DB91060EDC71A1B94668PCf9I" TargetMode = "External"/>
	<Relationship Id="rId13" Type="http://schemas.openxmlformats.org/officeDocument/2006/relationships/hyperlink" Target="consultantplus://offline/ref=1C056AFECCFFD8C68802D8C055CC8E0410EA57011B0D1279DDE3E8DB190F9C08C0E48B0237BC0DCCFE47D0D370PBfEI" TargetMode = "External"/>
	<Relationship Id="rId14" Type="http://schemas.openxmlformats.org/officeDocument/2006/relationships/hyperlink" Target="consultantplus://offline/ref=1C056AFECCFFD8C68802D8C055CC8E0417E6590619061279DDE3E8DB190F9C08C0E48B0237BC0DCCFE47D0D370PBfEI" TargetMode = "External"/>
	<Relationship Id="rId15" Type="http://schemas.openxmlformats.org/officeDocument/2006/relationships/hyperlink" Target="consultantplus://offline/ref=1C056AFECCFFD8C68802D8C055CC8E0417E6590619061279DDE3E8DB190F9C08D2E4D30E37B511CBF052868236E8DB91060EDC71A1B94668PCf9I" TargetMode = "External"/>
	<Relationship Id="rId16" Type="http://schemas.openxmlformats.org/officeDocument/2006/relationships/hyperlink" Target="consultantplus://offline/ref=1C056AFECCFFD8C68802D8C055CC8E0410ED5205100B1279DDE3E8DB190F9C08C0E48B0237BC0DCCFE47D0D370PBfEI" TargetMode = "External"/>
	<Relationship Id="rId17" Type="http://schemas.openxmlformats.org/officeDocument/2006/relationships/hyperlink" Target="consultantplus://offline/ref=1C056AFECCFFD8C68802D8C055CC8E0415E759011B0D1279DDE3E8DB190F9C08D2E4D30E37B513CDF652868236E8DB91060EDC71A1B94668PCf9I" TargetMode = "External"/>
	<Relationship Id="rId18" Type="http://schemas.openxmlformats.org/officeDocument/2006/relationships/hyperlink" Target="consultantplus://offline/ref=1C056AFECCFFD8C68802D8C055CC8E0415E75902110D1279DDE3E8DB190F9C08D2E4D30E37B513CCF352868236E8DB91060EDC71A1B94668PCf9I" TargetMode = "External"/>
	<Relationship Id="rId19" Type="http://schemas.openxmlformats.org/officeDocument/2006/relationships/hyperlink" Target="consultantplus://offline/ref=1C056AFECCFFD8C68802D8C055CC8E0416E6560E1A091279DDE3E8DB190F9C08D2E4D30E37B513CCF352868236E8DB91060EDC71A1B94668PCf9I" TargetMode = "External"/>
	<Relationship Id="rId20" Type="http://schemas.openxmlformats.org/officeDocument/2006/relationships/hyperlink" Target="consultantplus://offline/ref=1C056AFECCFFD8C68802D8C055CC8E0415EE560711091279DDE3E8DB190F9C08D2E4D30E37B513CBF152868236E8DB91060EDC71A1B94668PCf9I" TargetMode = "External"/>
	<Relationship Id="rId21" Type="http://schemas.openxmlformats.org/officeDocument/2006/relationships/hyperlink" Target="consultantplus://offline/ref=1C056AFECCFFD8C68802D8C055CC8E0410EF51051B0D1279DDE3E8DB190F9C08D2E4D30E37B513CDF652868236E8DB91060EDC71A1B94668PCf9I" TargetMode = "External"/>
	<Relationship Id="rId22" Type="http://schemas.openxmlformats.org/officeDocument/2006/relationships/hyperlink" Target="consultantplus://offline/ref=1C056AFECCFFD8C68802D8C055CC8E0410EA52001C061279DDE3E8DB190F9C08C0E48B0237BC0DCCFE47D0D370PBfEI" TargetMode = "External"/>
	<Relationship Id="rId23" Type="http://schemas.openxmlformats.org/officeDocument/2006/relationships/hyperlink" Target="consultantplus://offline/ref=1C056AFECCFFD8C68802D8C055CC8E0410EF510218071279DDE3E8DB190F9C08C0E48B0237BC0DCCFE47D0D370PBfEI" TargetMode = "External"/>
	<Relationship Id="rId24" Type="http://schemas.openxmlformats.org/officeDocument/2006/relationships/hyperlink" Target="consultantplus://offline/ref=1C056AFECCFFD8C68802D8C055CC8E0417EA5200110F1279DDE3E8DB190F9C08D2E4D30E37B517C4F052868236E8DB91060EDC71A1B94668PCf9I" TargetMode = "External"/>
	<Relationship Id="rId25" Type="http://schemas.openxmlformats.org/officeDocument/2006/relationships/hyperlink" Target="consultantplus://offline/ref=1C056AFECCFFD8C68802D8C055CC8E0417EB560310081279DDE3E8DB190F9C08D2E4D30E37B410C5F552868236E8DB91060EDC71A1B94668PCf9I" TargetMode = "External"/>
	<Relationship Id="rId26" Type="http://schemas.openxmlformats.org/officeDocument/2006/relationships/hyperlink" Target="consultantplus://offline/ref=1C056AFECCFFD8C68802D8C055CC8E0417EB560310081279DDE3E8DB190F9C08D2E4D30E37B410C5F552868236E8DB91060EDC71A1B94668PCf9I" TargetMode = "External"/>
	<Relationship Id="rId27" Type="http://schemas.openxmlformats.org/officeDocument/2006/relationships/hyperlink" Target="consultantplus://offline/ref=1C056AFECCFFD8C68802D8C055CC8E0415EF520E1E0D1279DDE3E8DB190F9C08D2E4D30E37B510CAF252868236E8DB91060EDC71A1B94668PCf9I" TargetMode = "External"/>
	<Relationship Id="rId28" Type="http://schemas.openxmlformats.org/officeDocument/2006/relationships/hyperlink" Target="consultantplus://offline/ref=1C056AFECCFFD8C68802D8C055CC8E0415EF520E1E0D1279DDE3E8DB190F9C08D2E4D30E37B510CAF352868236E8DB91060EDC71A1B94668PCf9I" TargetMode = "External"/>
	<Relationship Id="rId29" Type="http://schemas.openxmlformats.org/officeDocument/2006/relationships/hyperlink" Target="consultantplus://offline/ref=1C056AFECCFFD8C68802D8C055CC8E0415EF520E1E0D1279DDE3E8DB190F9C08D2E4D30E37B510CAF052868236E8DB91060EDC71A1B94668PCf9I" TargetMode = "External"/>
	<Relationship Id="rId30" Type="http://schemas.openxmlformats.org/officeDocument/2006/relationships/hyperlink" Target="consultantplus://offline/ref=1C056AFECCFFD8C68802D8C055CC8E0415EF520E1E0D1279DDE3E8DB190F9C08D2E4D30E37B510CAF152868236E8DB91060EDC71A1B94668PCf9I" TargetMode = "External"/>
	<Relationship Id="rId31" Type="http://schemas.openxmlformats.org/officeDocument/2006/relationships/hyperlink" Target="consultantplus://offline/ref=1C056AFECCFFD8C68802D8C055CC8E0415EF520E1E0D1279DDE3E8DB190F9C08D2E4D30E37B510CAFF52868236E8DB91060EDC71A1B94668PCf9I" TargetMode = "External"/>
	<Relationship Id="rId32" Type="http://schemas.openxmlformats.org/officeDocument/2006/relationships/hyperlink" Target="consultantplus://offline/ref=1C056AFECCFFD8C68802D8C055CC8E0415EF520E1E0D1279DDE3E8DB190F9C08D2E4D30E37B510CAF252868236E8DB91060EDC71A1B94668PCf9I" TargetMode = "External"/>
	<Relationship Id="rId33" Type="http://schemas.openxmlformats.org/officeDocument/2006/relationships/hyperlink" Target="consultantplus://offline/ref=1C056AFECCFFD8C68802D8C055CC8E0415EF520E1E0D1279DDE3E8DB190F9C08D2E4D30E37B510CAF052868236E8DB91060EDC71A1B94668PCf9I" TargetMode = "External"/>
	<Relationship Id="rId34" Type="http://schemas.openxmlformats.org/officeDocument/2006/relationships/hyperlink" Target="consultantplus://offline/ref=1C056AFECCFFD8C68802D8C055CC8E0415EF520E1E0D1279DDE3E8DB190F9C08D2E4D30E37B510CAFF52868236E8DB91060EDC71A1B94668PCf9I" TargetMode = "External"/>
	<Relationship Id="rId35" Type="http://schemas.openxmlformats.org/officeDocument/2006/relationships/hyperlink" Target="consultantplus://offline/ref=1C056AFECCFFD8C68802D8C055CC8E0415EF520E1E0D1279DDE3E8DB190F9C08D2E4D30E37B510CAF352868236E8DB91060EDC71A1B94668PCf9I" TargetMode = "External"/>
	<Relationship Id="rId36" Type="http://schemas.openxmlformats.org/officeDocument/2006/relationships/hyperlink" Target="consultantplus://offline/ref=1C056AFECCFFD8C68802D8C055CC8E0415EF520E1E0D1279DDE3E8DB190F9C08D2E4D30E37B510CAF152868236E8DB91060EDC71A1B94668PCf9I" TargetMode = "External"/>
	<Relationship Id="rId37" Type="http://schemas.openxmlformats.org/officeDocument/2006/relationships/hyperlink" Target="consultantplus://offline/ref=1C056AFECCFFD8C68802D8C055CC8E0415EF520E1E0D1279DDE3E8DB190F9C08D2E4D30E37B510CAF252868236E8DB91060EDC71A1B94668PCf9I" TargetMode = "External"/>
	<Relationship Id="rId38" Type="http://schemas.openxmlformats.org/officeDocument/2006/relationships/hyperlink" Target="consultantplus://offline/ref=1C056AFECCFFD8C68802D8C055CC8E0410ED54031F0C1279DDE3E8DB190F9C08D2E4D30E37B513CDF752868236E8DB91060EDC71A1B94668PCf9I" TargetMode = "External"/>
	<Relationship Id="rId39" Type="http://schemas.openxmlformats.org/officeDocument/2006/relationships/hyperlink" Target="consultantplus://offline/ref=1C056AFECCFFD8C68802D8C055CC8E0410EB53041C0F1279DDE3E8DB190F9C08D2E4D30E37B510C8FF52868236E8DB91060EDC71A1B94668PCf9I" TargetMode = "External"/>
	<Relationship Id="rId40" Type="http://schemas.openxmlformats.org/officeDocument/2006/relationships/hyperlink" Target="consultantplus://offline/ref=1C056AFECCFFD8C68802D8C055CC8E0415EF520E1E0D1279DDE3E8DB190F9C08D2E4D30E37B510CAF352868236E8DB91060EDC71A1B94668PCf9I" TargetMode = "External"/>
	<Relationship Id="rId41" Type="http://schemas.openxmlformats.org/officeDocument/2006/relationships/hyperlink" Target="consultantplus://offline/ref=1C056AFECCFFD8C68802D8C055CC8E0410EB53041C0F1279DDE3E8DB190F9C08D2E4D30E37B510C8FF52868236E8DB91060EDC71A1B94668PCf9I" TargetMode = "External"/>
	<Relationship Id="rId42" Type="http://schemas.openxmlformats.org/officeDocument/2006/relationships/hyperlink" Target="consultantplus://offline/ref=1C056AFECCFFD8C68802D8C055CC8E0415EF520E1E0D1279DDE3E8DB190F9C08D2E4D30E37B510CAF052868236E8DB91060EDC71A1B94668PCf9I" TargetMode = "External"/>
	<Relationship Id="rId43" Type="http://schemas.openxmlformats.org/officeDocument/2006/relationships/hyperlink" Target="consultantplus://offline/ref=1C056AFECCFFD8C68802D8C055CC8E0410EB53041C0F1279DDE3E8DB190F9C08D2E4D30E37B510C8FF52868236E8DB91060EDC71A1B94668PCf9I" TargetMode = "External"/>
	<Relationship Id="rId44" Type="http://schemas.openxmlformats.org/officeDocument/2006/relationships/hyperlink" Target="consultantplus://offline/ref=1C056AFECCFFD8C68802D8C055CC8E0415EF520E1E0D1279DDE3E8DB190F9C08D2E4D30E37B510CAF152868236E8DB91060EDC71A1B94668PCf9I" TargetMode = "External"/>
	<Relationship Id="rId45" Type="http://schemas.openxmlformats.org/officeDocument/2006/relationships/hyperlink" Target="consultantplus://offline/ref=1C056AFECCFFD8C68802D8C055CC8E0410EB53041C0F1279DDE3E8DB190F9C08D2E4D30E37B510C8FF52868236E8DB91060EDC71A1B94668PCf9I" TargetMode = "External"/>
	<Relationship Id="rId46" Type="http://schemas.openxmlformats.org/officeDocument/2006/relationships/hyperlink" Target="consultantplus://offline/ref=1C056AFECCFFD8C68802D8C055CC8E0415EF520E1E0D1279DDE3E8DB190F9C08D2E4D30E37B510CAFF52868236E8DB91060EDC71A1B94668PCf9I" TargetMode = "External"/>
	<Relationship Id="rId47" Type="http://schemas.openxmlformats.org/officeDocument/2006/relationships/hyperlink" Target="consultantplus://offline/ref=1C056AFECCFFD8C68802D8C055CC8E0410EB53041C0F1279DDE3E8DB190F9C08D2E4D30E37B510C8FF52868236E8DB91060EDC71A1B94668PCf9I" TargetMode = "External"/>
	<Relationship Id="rId48" Type="http://schemas.openxmlformats.org/officeDocument/2006/relationships/hyperlink" Target="consultantplus://offline/ref=1C056AFECCFFD8C68802D8C055CC8E0410EF510218071279DDE3E8DB190F9C08C0E48B0237BC0DCCFE47D0D370PBfEI" TargetMode = "External"/>
	<Relationship Id="rId49" Type="http://schemas.openxmlformats.org/officeDocument/2006/relationships/hyperlink" Target="consultantplus://offline/ref=1C056AFECCFFD8C68802D8C055CC8E0415E756031F071279DDE3E8DB190F9C08D2E4D30E37B513CDF452868236E8DB91060EDC71A1B94668PCf9I" TargetMode = "External"/>
	<Relationship Id="rId50" Type="http://schemas.openxmlformats.org/officeDocument/2006/relationships/hyperlink" Target="consultantplus://offline/ref=1C056AFECCFFD8C68802D8C055CC8E0415E75902110D1279DDE3E8DB190F9C08D2E4D30E37B513CCF052868236E8DB91060EDC71A1B94668PCf9I" TargetMode = "External"/>
	<Relationship Id="rId51" Type="http://schemas.openxmlformats.org/officeDocument/2006/relationships/hyperlink" Target="consultantplus://offline/ref=1C056AFECCFFD8C68802D8C055CC8E0415E75902110D1279DDE3E8DB190F9C08D2E4D30E37B513CCF052868236E8DB91060EDC71A1B94668PCf9I" TargetMode = "External"/>
	<Relationship Id="rId52" Type="http://schemas.openxmlformats.org/officeDocument/2006/relationships/hyperlink" Target="consultantplus://offline/ref=1C056AFECCFFD8C68802D8C055CC8E0415E759011B0D1279DDE3E8DB190F9C08D2E4D30E37B513CDF652868236E8DB91060EDC71A1B94668PCf9I" TargetMode = "External"/>
	<Relationship Id="rId53" Type="http://schemas.openxmlformats.org/officeDocument/2006/relationships/hyperlink" Target="consultantplus://offline/ref=1C056AFECCFFD8C68802D8C055CC8E0416E6560E1A091279DDE3E8DB190F9C08D2E4D30E37B513CCF352868236E8DB91060EDC71A1B94668PCf9I" TargetMode = "External"/>
	<Relationship Id="rId54" Type="http://schemas.openxmlformats.org/officeDocument/2006/relationships/hyperlink" Target="consultantplus://offline/ref=1C056AFECCFFD8C68802D8C055CC8E0415E759011B0D1279DDE3E8DB190F9C08D2E4D30E37B513CDF652868236E8DB91060EDC71A1B94668PCf9I" TargetMode = "External"/>
	<Relationship Id="rId55" Type="http://schemas.openxmlformats.org/officeDocument/2006/relationships/hyperlink" Target="consultantplus://offline/ref=1C056AFECCFFD8C68802D8C055CC8E0415E759011B0D1279DDE3E8DB190F9C08D2E4D30E37B513CDF652868236E8DB91060EDC71A1B94668PCf9I" TargetMode = "External"/>
	<Relationship Id="rId56" Type="http://schemas.openxmlformats.org/officeDocument/2006/relationships/hyperlink" Target="consultantplus://offline/ref=1C056AFECCFFD8C68802D8C055CC8E0415E759011B0D1279DDE3E8DB190F9C08D2E4D30E37B513CDF652868236E8DB91060EDC71A1B94668PCf9I" TargetMode = "External"/>
	<Relationship Id="rId57" Type="http://schemas.openxmlformats.org/officeDocument/2006/relationships/hyperlink" Target="consultantplus://offline/ref=1C056AFECCFFD8C68802D8C055CC8E0416E6560E1A091279DDE3E8DB190F9C08D2E4D30E37B513CCF052868236E8DB91060EDC71A1B94668PCf9I" TargetMode = "External"/>
	<Relationship Id="rId58" Type="http://schemas.openxmlformats.org/officeDocument/2006/relationships/hyperlink" Target="consultantplus://offline/ref=1C056AFECCFFD8C68802D8C055CC8E0415E759011B0D1279DDE3E8DB190F9C08D2E4D30E37B513CDF652868236E8DB91060EDC71A1B94668PCf9I" TargetMode = "External"/>
	<Relationship Id="rId59" Type="http://schemas.openxmlformats.org/officeDocument/2006/relationships/hyperlink" Target="consultantplus://offline/ref=1C056AFECCFFD8C68802D8C055CC8E0416E6560E1A091279DDE3E8DB190F9C08D2E4D30E37B513CDF652868236E8DB91060EDC71A1B94668PCf9I" TargetMode = "External"/>
	<Relationship Id="rId60" Type="http://schemas.openxmlformats.org/officeDocument/2006/relationships/hyperlink" Target="consultantplus://offline/ref=1C056AFECCFFD8C68802D8C055CC8E0415E759011B0D1279DDE3E8DB190F9C08D2E4D30E37B513CDF752868236E8DB91060EDC71A1B94668PCf9I" TargetMode = "External"/>
	<Relationship Id="rId61" Type="http://schemas.openxmlformats.org/officeDocument/2006/relationships/hyperlink" Target="consultantplus://offline/ref=1C056AFECCFFD8C68802D8C055CC8E0415E759011B0D1279DDE3E8DB190F9C08D2E4D30E37B513CDF752868236E8DB91060EDC71A1B94668PCf9I" TargetMode = "External"/>
	<Relationship Id="rId62" Type="http://schemas.openxmlformats.org/officeDocument/2006/relationships/hyperlink" Target="consultantplus://offline/ref=1C056AFECCFFD8C68802D8C055CC8E0415E759011B0D1279DDE3E8DB190F9C08D2E4D30E37B513CDF752868236E8DB91060EDC71A1B94668PCf9I" TargetMode = "External"/>
	<Relationship Id="rId63" Type="http://schemas.openxmlformats.org/officeDocument/2006/relationships/hyperlink" Target="consultantplus://offline/ref=1C056AFECCFFD8C68802D8C055CC8E0415E759011B0D1279DDE3E8DB190F9C08D2E4D30E37B513CDF752868236E8DB91060EDC71A1B94668PCf9I" TargetMode = "External"/>
	<Relationship Id="rId64" Type="http://schemas.openxmlformats.org/officeDocument/2006/relationships/hyperlink" Target="consultantplus://offline/ref=1C056AFECCFFD8C68802D8C055CC8E0415E759011B0D1279DDE3E8DB190F9C08D2E4D30E37B513CDF752868236E8DB91060EDC71A1B94668PCf9I" TargetMode = "External"/>
	<Relationship Id="rId65" Type="http://schemas.openxmlformats.org/officeDocument/2006/relationships/hyperlink" Target="consultantplus://offline/ref=1C056AFECCFFD8C68802D8C055CC8E0415E759011B0D1279DDE3E8DB190F9C08D2E4D30E37B513CDF752868236E8DB91060EDC71A1B94668PCf9I" TargetMode = "External"/>
	<Relationship Id="rId66" Type="http://schemas.openxmlformats.org/officeDocument/2006/relationships/hyperlink" Target="consultantplus://offline/ref=1C056AFECCFFD8C68802D8C055CC8E0415E759011B0D1279DDE3E8DB190F9C08D2E4D30E37B513CDF752868236E8DB91060EDC71A1B94668PCf9I" TargetMode = "External"/>
	<Relationship Id="rId67" Type="http://schemas.openxmlformats.org/officeDocument/2006/relationships/hyperlink" Target="consultantplus://offline/ref=1C056AFECCFFD8C68802D8C055CC8E0415E759011B0D1279DDE3E8DB190F9C08D2E4D30E37B513CDF752868236E8DB91060EDC71A1B94668PCf9I" TargetMode = "External"/>
	<Relationship Id="rId68" Type="http://schemas.openxmlformats.org/officeDocument/2006/relationships/hyperlink" Target="consultantplus://offline/ref=1C056AFECCFFD8C68802D8C055CC8E0415E759011B0D1279DDE3E8DB190F9C08D2E4D30E37B513CDF752868236E8DB91060EDC71A1B94668PCf9I" TargetMode = "External"/>
	<Relationship Id="rId69" Type="http://schemas.openxmlformats.org/officeDocument/2006/relationships/hyperlink" Target="consultantplus://offline/ref=1C056AFECCFFD8C68802D8C055CC8E0415E759011B0D1279DDE3E8DB190F9C08D2E4D30E37B513CDF752868236E8DB91060EDC71A1B94668PCf9I" TargetMode = "External"/>
	<Relationship Id="rId70" Type="http://schemas.openxmlformats.org/officeDocument/2006/relationships/hyperlink" Target="consultantplus://offline/ref=1C056AFECCFFD8C68802D8C055CC8E0415E759011B0D1279DDE3E8DB190F9C08D2E4D30E37B513CDF752868236E8DB91060EDC71A1B94668PCf9I" TargetMode = "External"/>
	<Relationship Id="rId71" Type="http://schemas.openxmlformats.org/officeDocument/2006/relationships/hyperlink" Target="consultantplus://offline/ref=1C056AFECCFFD8C68802D8C055CC8E0415E759011B0D1279DDE3E8DB190F9C08D2E4D30E37B513CDF752868236E8DB91060EDC71A1B94668PCf9I" TargetMode = "External"/>
	<Relationship Id="rId72" Type="http://schemas.openxmlformats.org/officeDocument/2006/relationships/hyperlink" Target="consultantplus://offline/ref=1C056AFECCFFD8C68802D8C055CC8E0415E759011B0D1279DDE3E8DB190F9C08D2E4D30E37B513CDF752868236E8DB91060EDC71A1B94668PCf9I" TargetMode = "External"/>
	<Relationship Id="rId73" Type="http://schemas.openxmlformats.org/officeDocument/2006/relationships/hyperlink" Target="consultantplus://offline/ref=1C056AFECCFFD8C68802D8C055CC8E0415E75902110D1279DDE3E8DB190F9C08D2E4D30E37B513CCF152868236E8DB91060EDC71A1B94668PCf9I" TargetMode = "External"/>
	<Relationship Id="rId74" Type="http://schemas.openxmlformats.org/officeDocument/2006/relationships/hyperlink" Target="consultantplus://offline/ref=1C056AFECCFFD8C68802D8C055CC8E0415E75902110D1279DDE3E8DB190F9C08D2E4D30E37B513CCF152868236E8DB91060EDC71A1B94668PCf9I" TargetMode = "External"/>
	<Relationship Id="rId75" Type="http://schemas.openxmlformats.org/officeDocument/2006/relationships/hyperlink" Target="consultantplus://offline/ref=1C056AFECCFFD8C68802D8C055CC8E0415E75902110D1279DDE3E8DB190F9C08D2E4D30E37B513CCF152868236E8DB91060EDC71A1B94668PCf9I" TargetMode = "External"/>
	<Relationship Id="rId76" Type="http://schemas.openxmlformats.org/officeDocument/2006/relationships/hyperlink" Target="consultantplus://offline/ref=1C056AFECCFFD8C68802D8C055CC8E0415E75902110D1279DDE3E8DB190F9C08D2E4D30E37B513CCF152868236E8DB91060EDC71A1B94668PCf9I" TargetMode = "External"/>
	<Relationship Id="rId77" Type="http://schemas.openxmlformats.org/officeDocument/2006/relationships/hyperlink" Target="consultantplus://offline/ref=1C056AFECCFFD8C68802D8C055CC8E0415E75902110D1279DDE3E8DB190F9C08D2E4D30E37B513CCF152868236E8DB91060EDC71A1B94668PCf9I" TargetMode = "External"/>
	<Relationship Id="rId78" Type="http://schemas.openxmlformats.org/officeDocument/2006/relationships/hyperlink" Target="consultantplus://offline/ref=1C056AFECCFFD8C68802D8C055CC8E0415E75902110D1279DDE3E8DB190F9C08D2E4D30E37B513CCF152868236E8DB91060EDC71A1B94668PCf9I" TargetMode = "External"/>
	<Relationship Id="rId79" Type="http://schemas.openxmlformats.org/officeDocument/2006/relationships/hyperlink" Target="consultantplus://offline/ref=1C056AFECCFFD8C68802D8C055CC8E0415E75902110D1279DDE3E8DB190F9C08D2E4D30E37B513CCF152868236E8DB91060EDC71A1B94668PCf9I" TargetMode = "External"/>
	<Relationship Id="rId80" Type="http://schemas.openxmlformats.org/officeDocument/2006/relationships/hyperlink" Target="consultantplus://offline/ref=1C056AFECCFFD8C68802D8C055CC8E0415E75902110D1279DDE3E8DB190F9C08D2E4D30E37B513CCF152868236E8DB91060EDC71A1B94668PCf9I" TargetMode = "External"/>
	<Relationship Id="rId81" Type="http://schemas.openxmlformats.org/officeDocument/2006/relationships/hyperlink" Target="consultantplus://offline/ref=1C056AFECCFFD8C68802D8C055CC8E0415E75902110D1279DDE3E8DB190F9C08D2E4D30E37B513CCF152868236E8DB91060EDC71A1B94668PCf9I" TargetMode = "External"/>
	<Relationship Id="rId82" Type="http://schemas.openxmlformats.org/officeDocument/2006/relationships/hyperlink" Target="consultantplus://offline/ref=1C056AFECCFFD8C68802D8C055CC8E0415E75902110D1279DDE3E8DB190F9C08D2E4D30E37B513CCF152868236E8DB91060EDC71A1B94668PCf9I" TargetMode = "External"/>
	<Relationship Id="rId83" Type="http://schemas.openxmlformats.org/officeDocument/2006/relationships/hyperlink" Target="consultantplus://offline/ref=1C056AFECCFFD8C68802D8C055CC8E0415E75902110D1279DDE3E8DB190F9C08D2E4D30E37B513CCF152868236E8DB91060EDC71A1B94668PCf9I" TargetMode = "External"/>
	<Relationship Id="rId84" Type="http://schemas.openxmlformats.org/officeDocument/2006/relationships/hyperlink" Target="consultantplus://offline/ref=1C056AFECCFFD8C68802D8C055CC8E0415E75902110D1279DDE3E8DB190F9C08D2E4D30E37B513CCF152868236E8DB91060EDC71A1B94668PCf9I" TargetMode = "External"/>
	<Relationship Id="rId85" Type="http://schemas.openxmlformats.org/officeDocument/2006/relationships/hyperlink" Target="consultantplus://offline/ref=1C056AFECCFFD8C68802D8C055CC8E0415E75902110D1279DDE3E8DB190F9C08D2E4D30E37B513CCF152868236E8DB91060EDC71A1B94668PCf9I" TargetMode = "External"/>
	<Relationship Id="rId86" Type="http://schemas.openxmlformats.org/officeDocument/2006/relationships/hyperlink" Target="consultantplus://offline/ref=1C056AFECCFFD8C68802D8C055CC8E0415E75902110D1279DDE3E8DB190F9C08D2E4D30E37B513CCF152868236E8DB91060EDC71A1B94668PCf9I" TargetMode = "External"/>
	<Relationship Id="rId87" Type="http://schemas.openxmlformats.org/officeDocument/2006/relationships/hyperlink" Target="consultantplus://offline/ref=1C056AFECCFFD8C68802D8C055CC8E0415E75902110D1279DDE3E8DB190F9C08D2E4D30E37B513CCF152868236E8DB91060EDC71A1B94668PCf9I" TargetMode = "External"/>
	<Relationship Id="rId88" Type="http://schemas.openxmlformats.org/officeDocument/2006/relationships/hyperlink" Target="consultantplus://offline/ref=1C056AFECCFFD8C68802D8C055CC8E0415E75902110D1279DDE3E8DB190F9C08D2E4D30E37B513CCF152868236E8DB91060EDC71A1B94668PCf9I" TargetMode = "External"/>
	<Relationship Id="rId89" Type="http://schemas.openxmlformats.org/officeDocument/2006/relationships/hyperlink" Target="consultantplus://offline/ref=1C056AFECCFFD8C68802D8C055CC8E0415E75902110D1279DDE3E8DB190F9C08D2E4D30E37B513CCF152868236E8DB91060EDC71A1B94668PCf9I" TargetMode = "External"/>
	<Relationship Id="rId90" Type="http://schemas.openxmlformats.org/officeDocument/2006/relationships/hyperlink" Target="consultantplus://offline/ref=1C056AFECCFFD8C68802D8C055CC8E0415E75902110D1279DDE3E8DB190F9C08D2E4D30E37B513CCF152868236E8DB91060EDC71A1B94668PCf9I" TargetMode = "External"/>
	<Relationship Id="rId91" Type="http://schemas.openxmlformats.org/officeDocument/2006/relationships/hyperlink" Target="consultantplus://offline/ref=1C056AFECCFFD8C68802D8C055CC8E0415E75902110D1279DDE3E8DB190F9C08D2E4D30E37B513CCF152868236E8DB91060EDC71A1B94668PCf9I" TargetMode = "External"/>
	<Relationship Id="rId92" Type="http://schemas.openxmlformats.org/officeDocument/2006/relationships/hyperlink" Target="consultantplus://offline/ref=1C056AFECCFFD8C68802D8C055CC8E0415E75902110D1279DDE3E8DB190F9C08D2E4D30E37B513CCF152868236E8DB91060EDC71A1B94668PCf9I" TargetMode = "External"/>
	<Relationship Id="rId93" Type="http://schemas.openxmlformats.org/officeDocument/2006/relationships/hyperlink" Target="consultantplus://offline/ref=1C056AFECCFFD8C68802D8C055CC8E0415E75902110D1279DDE3E8DB190F9C08D2E4D30E37B513CCF152868236E8DB91060EDC71A1B94668PCf9I" TargetMode = "External"/>
	<Relationship Id="rId94" Type="http://schemas.openxmlformats.org/officeDocument/2006/relationships/hyperlink" Target="consultantplus://offline/ref=1C056AFECCFFD8C68802D8C055CC8E0415E75902110D1279DDE3E8DB190F9C08D2E4D30E37B513CCF152868236E8DB91060EDC71A1B94668PCf9I" TargetMode = "External"/>
	<Relationship Id="rId95" Type="http://schemas.openxmlformats.org/officeDocument/2006/relationships/hyperlink" Target="consultantplus://offline/ref=1C056AFECCFFD8C68802D8C055CC8E0415E75902110D1279DDE3E8DB190F9C08D2E4D30E37B513CCF152868236E8DB91060EDC71A1B94668PCf9I" TargetMode = "External"/>
	<Relationship Id="rId96" Type="http://schemas.openxmlformats.org/officeDocument/2006/relationships/hyperlink" Target="consultantplus://offline/ref=1C056AFECCFFD8C68802D8C055CC8E0415E75902110D1279DDE3E8DB190F9C08D2E4D30E37B513CCF152868236E8DB91060EDC71A1B94668PCf9I" TargetMode = "External"/>
	<Relationship Id="rId97" Type="http://schemas.openxmlformats.org/officeDocument/2006/relationships/hyperlink" Target="consultantplus://offline/ref=1C056AFECCFFD8C68802D8C055CC8E0415E75902110D1279DDE3E8DB190F9C08D2E4D30E37B513CCF152868236E8DB91060EDC71A1B94668PCf9I" TargetMode = "External"/>
	<Relationship Id="rId98" Type="http://schemas.openxmlformats.org/officeDocument/2006/relationships/hyperlink" Target="consultantplus://offline/ref=1C056AFECCFFD8C68802D8C055CC8E0415E75902110D1279DDE3E8DB190F9C08D2E4D30E37B513CCF152868236E8DB91060EDC71A1B94668PCf9I" TargetMode = "External"/>
	<Relationship Id="rId99" Type="http://schemas.openxmlformats.org/officeDocument/2006/relationships/hyperlink" Target="consultantplus://offline/ref=1C056AFECCFFD8C68802D8C055CC8E0415E75902110D1279DDE3E8DB190F9C08D2E4D30E37B513CCF152868236E8DB91060EDC71A1B94668PCf9I" TargetMode = "External"/>
	<Relationship Id="rId100" Type="http://schemas.openxmlformats.org/officeDocument/2006/relationships/hyperlink" Target="consultantplus://offline/ref=1C056AFECCFFD8C68802D8C055CC8E0415E75902110D1279DDE3E8DB190F9C08D2E4D30E37B513CCF152868236E8DB91060EDC71A1B94668PCf9I" TargetMode = "External"/>
	<Relationship Id="rId101" Type="http://schemas.openxmlformats.org/officeDocument/2006/relationships/hyperlink" Target="consultantplus://offline/ref=1C056AFECCFFD8C68802D8C055CC8E0415E75902110D1279DDE3E8DB190F9C08D2E4D30E37B513CCF152868236E8DB91060EDC71A1B94668PCf9I" TargetMode = "External"/>
	<Relationship Id="rId102" Type="http://schemas.openxmlformats.org/officeDocument/2006/relationships/hyperlink" Target="consultantplus://offline/ref=1C056AFECCFFD8C68802D8C055CC8E0415E75902110D1279DDE3E8DB190F9C08D2E4D30E37B513CCF152868236E8DB91060EDC71A1B94668PCf9I" TargetMode = "External"/>
	<Relationship Id="rId103" Type="http://schemas.openxmlformats.org/officeDocument/2006/relationships/hyperlink" Target="consultantplus://offline/ref=1C056AFECCFFD8C68802D8C055CC8E0415E75902110D1279DDE3E8DB190F9C08D2E4D30E37B513CCF152868236E8DB91060EDC71A1B94668PCf9I" TargetMode = "External"/>
	<Relationship Id="rId104" Type="http://schemas.openxmlformats.org/officeDocument/2006/relationships/hyperlink" Target="consultantplus://offline/ref=1C056AFECCFFD8C68802D8C055CC8E0415E75902110D1279DDE3E8DB190F9C08D2E4D30E37B513CCF152868236E8DB91060EDC71A1B94668PCf9I" TargetMode = "External"/>
	<Relationship Id="rId105" Type="http://schemas.openxmlformats.org/officeDocument/2006/relationships/hyperlink" Target="consultantplus://offline/ref=1C056AFECCFFD8C68802D8C055CC8E0415E75902110D1279DDE3E8DB190F9C08D2E4D30E37B513CCF152868236E8DB91060EDC71A1B94668PCf9I" TargetMode = "External"/>
	<Relationship Id="rId106" Type="http://schemas.openxmlformats.org/officeDocument/2006/relationships/hyperlink" Target="consultantplus://offline/ref=1C056AFECCFFD8C68802D8C055CC8E0415E75902110D1279DDE3E8DB190F9C08D2E4D30E37B513CCF152868236E8DB91060EDC71A1B94668PCf9I" TargetMode = "External"/>
	<Relationship Id="rId107" Type="http://schemas.openxmlformats.org/officeDocument/2006/relationships/hyperlink" Target="consultantplus://offline/ref=1C056AFECCFFD8C68802D8C055CC8E0415E75902110D1279DDE3E8DB190F9C08D2E4D30E37B513CCF152868236E8DB91060EDC71A1B94668PCf9I" TargetMode = "External"/>
	<Relationship Id="rId108" Type="http://schemas.openxmlformats.org/officeDocument/2006/relationships/hyperlink" Target="consultantplus://offline/ref=1C056AFECCFFD8C68802D8C055CC8E0415E75902110D1279DDE3E8DB190F9C08D2E4D30E37B513CCF152868236E8DB91060EDC71A1B94668PCf9I" TargetMode = "External"/>
	<Relationship Id="rId109" Type="http://schemas.openxmlformats.org/officeDocument/2006/relationships/hyperlink" Target="consultantplus://offline/ref=1C056AFECCFFD8C68802D8C055CC8E0415E75902110D1279DDE3E8DB190F9C08D2E4D30E37B513CCF152868236E8DB91060EDC71A1B94668PCf9I" TargetMode = "External"/>
	<Relationship Id="rId110" Type="http://schemas.openxmlformats.org/officeDocument/2006/relationships/hyperlink" Target="consultantplus://offline/ref=1C056AFECCFFD8C68802D8C055CC8E0415E75902110D1279DDE3E8DB190F9C08D2E4D30E37B513CCF152868236E8DB91060EDC71A1B94668PCf9I" TargetMode = "External"/>
	<Relationship Id="rId111" Type="http://schemas.openxmlformats.org/officeDocument/2006/relationships/hyperlink" Target="consultantplus://offline/ref=1C056AFECCFFD8C68802D8C055CC8E0415E75902110D1279DDE3E8DB190F9C08D2E4D30E37B513CCF152868236E8DB91060EDC71A1B94668PCf9I" TargetMode = "External"/>
	<Relationship Id="rId112" Type="http://schemas.openxmlformats.org/officeDocument/2006/relationships/hyperlink" Target="consultantplus://offline/ref=1C056AFECCFFD8C68802D8C055CC8E0415E75902110D1279DDE3E8DB190F9C08D2E4D30E37B513CCF152868236E8DB91060EDC71A1B94668PCf9I" TargetMode = "External"/>
	<Relationship Id="rId113" Type="http://schemas.openxmlformats.org/officeDocument/2006/relationships/hyperlink" Target="consultantplus://offline/ref=1C056AFECCFFD8C68802D8C055CC8E0415E75902110D1279DDE3E8DB190F9C08D2E4D30E37B513CCF152868236E8DB91060EDC71A1B94668PCf9I" TargetMode = "External"/>
	<Relationship Id="rId114" Type="http://schemas.openxmlformats.org/officeDocument/2006/relationships/hyperlink" Target="consultantplus://offline/ref=1C056AFECCFFD8C68802D8C055CC8E0415E75902110D1279DDE3E8DB190F9C08D2E4D30E37B513CCF152868236E8DB91060EDC71A1B94668PCf9I" TargetMode = "External"/>
	<Relationship Id="rId115" Type="http://schemas.openxmlformats.org/officeDocument/2006/relationships/hyperlink" Target="consultantplus://offline/ref=1C056AFECCFFD8C68802D8C055CC8E0415E75902110D1279DDE3E8DB190F9C08D2E4D30E37B513CCF152868236E8DB91060EDC71A1B94668PCf9I" TargetMode = "External"/>
	<Relationship Id="rId116" Type="http://schemas.openxmlformats.org/officeDocument/2006/relationships/hyperlink" Target="consultantplus://offline/ref=1C056AFECCFFD8C68802D8C055CC8E0415E75902110D1279DDE3E8DB190F9C08D2E4D30E37B513CCF152868236E8DB91060EDC71A1B94668PCf9I" TargetMode = "External"/>
	<Relationship Id="rId117" Type="http://schemas.openxmlformats.org/officeDocument/2006/relationships/hyperlink" Target="consultantplus://offline/ref=1C056AFECCFFD8C68802D8C055CC8E0415E75902110D1279DDE3E8DB190F9C08D2E4D30E37B513CCF152868236E8DB91060EDC71A1B94668PCf9I" TargetMode = "External"/>
	<Relationship Id="rId118" Type="http://schemas.openxmlformats.org/officeDocument/2006/relationships/hyperlink" Target="consultantplus://offline/ref=1C056AFECCFFD8C68802D8C055CC8E0415ED5907100B1279DDE3E8DB190F9C08D2E4D30E37B513CCF352868236E8DB91060EDC71A1B94668PCf9I" TargetMode = "External"/>
	<Relationship Id="rId119" Type="http://schemas.openxmlformats.org/officeDocument/2006/relationships/hyperlink" Target="consultantplus://offline/ref=1C056AFECCFFD8C68802D8C055CC8E0415E857061C081279DDE3E8DB190F9C08D2E4D30E37B513CCFF52868236E8DB91060EDC71A1B94668PCf9I" TargetMode = "External"/>
	<Relationship Id="rId120" Type="http://schemas.openxmlformats.org/officeDocument/2006/relationships/header" Target="header2.xml"/>
	<Relationship Id="rId121" Type="http://schemas.openxmlformats.org/officeDocument/2006/relationships/footer" Target="footer2.xml"/>
	<Relationship Id="rId122" Type="http://schemas.openxmlformats.org/officeDocument/2006/relationships/hyperlink" Target="consultantplus://offline/ref=1C056AFECCFFD8C68802DBD54CCC8E0417EF500E19044F73D5BAE4D91E00C30DD5F5D30F3EAB13C4E85BD2D1P7f1I" TargetMode = "External"/>
	<Relationship Id="rId123" Type="http://schemas.openxmlformats.org/officeDocument/2006/relationships/hyperlink" Target="consultantplus://offline/ref=1C056AFECCFFD8C68802D8C055CC8E0415ED5907100B1279DDE3E8DB190F9C08D2E4D30E37B513CDF652868236E8DB91060EDC71A1B94668PCf9I" TargetMode = "External"/>
	<Relationship Id="rId124" Type="http://schemas.openxmlformats.org/officeDocument/2006/relationships/hyperlink" Target="consultantplus://offline/ref=1C056AFECCFFD8C68802D8C055CC8E0415ED5907100B1279DDE3E8DB190F9C08D2E4D30E37B513CDF452868236E8DB91060EDC71A1B94668PCf9I" TargetMode = "External"/>
	<Relationship Id="rId125" Type="http://schemas.openxmlformats.org/officeDocument/2006/relationships/hyperlink" Target="consultantplus://offline/ref=1C056AFECCFFD8C68802DBD54CCC8E0417ED54061259457B8CB6E6DE115FC618C4ADDE0629B51BD2F459D0PDf0I" TargetMode = "External"/>
	<Relationship Id="rId126" Type="http://schemas.openxmlformats.org/officeDocument/2006/relationships/hyperlink" Target="consultantplus://offline/ref=1C056AFECCFFD8C68802D8C055CC8E0415E857061C081279DDE3E8DB190F9C08D2E4D30E37B513CDF652868236E8DB91060EDC71A1B94668PCf9I" TargetMode = "External"/>
	<Relationship Id="rId127" Type="http://schemas.openxmlformats.org/officeDocument/2006/relationships/hyperlink" Target="consultantplus://offline/ref=1C056AFECCFFD8C68802DBD54CCC8E0415E7570C4F534D2280B4E1D14E5AD3099CA0D71137BD0DCEF65BPDf1I" TargetMode = "External"/>
	<Relationship Id="rId128" Type="http://schemas.openxmlformats.org/officeDocument/2006/relationships/hyperlink" Target="consultantplus://offline/ref=1C056AFECCFFD8C68802D8C055CC8E0415E857061C081279DDE3E8DB190F9C08D2E4D30E37B513CDF552868236E8DB91060EDC71A1B94668PCf9I" TargetMode = "External"/>
	<Relationship Id="rId129" Type="http://schemas.openxmlformats.org/officeDocument/2006/relationships/hyperlink" Target="consultantplus://offline/ref=1C056AFECCFFD8C68802DBD54CCC8E041CE650021259457B8CB6E6DE115FC618C4ADDE0629B51BD2F459D0PDf0I" TargetMode = "External"/>
	<Relationship Id="rId130" Type="http://schemas.openxmlformats.org/officeDocument/2006/relationships/hyperlink" Target="consultantplus://offline/ref=1C056AFECCFFD8C68802D8C055CC8E0415E857061C081279DDE3E8DB190F9C08D2E4D30E37B513CDF252868236E8DB91060EDC71A1B94668PCf9I" TargetMode = "External"/>
	<Relationship Id="rId131" Type="http://schemas.openxmlformats.org/officeDocument/2006/relationships/hyperlink" Target="consultantplus://offline/ref=1C056AFECCFFD8C68802DBD54CCC8E0410EB58041259457B8CB6E6DE115FC618C4ADDE0629B51BD2F459D0PDf0I" TargetMode = "External"/>
	<Relationship Id="rId132" Type="http://schemas.openxmlformats.org/officeDocument/2006/relationships/hyperlink" Target="consultantplus://offline/ref=1C056AFECCFFD8C68802D8C055CC8E0415E857061C081279DDE3E8DB190F9C08D2E4D30E37B513CDF352868236E8DB91060EDC71A1B94668PCf9I" TargetMode = "External"/>
	<Relationship Id="rId133" Type="http://schemas.openxmlformats.org/officeDocument/2006/relationships/hyperlink" Target="consultantplus://offline/ref=1C056AFECCFFD8C68802D8C055CC8E0415E857061C081279DDE3E8DB190F9C08D2E4D30E37B513CDF052868236E8DB91060EDC71A1B94668PCf9I" TargetMode = "External"/>
	<Relationship Id="rId134" Type="http://schemas.openxmlformats.org/officeDocument/2006/relationships/hyperlink" Target="consultantplus://offline/ref=1C056AFECCFFD8C68802DBD54CCC8E0415EC550F1C044F73D5BAE4D91E00C30DD5F5D30F3EAB13C4E85BD2D1P7f1I" TargetMode = "External"/>
	<Relationship Id="rId135" Type="http://schemas.openxmlformats.org/officeDocument/2006/relationships/hyperlink" Target="consultantplus://offline/ref=1C056AFECCFFD8C68802D8C055CC8E0415E857061C081279DDE3E8DB190F9C08D2E4D30E37B513CDF152868236E8DB91060EDC71A1B94668PCf9I" TargetMode = "External"/>
	<Relationship Id="rId136" Type="http://schemas.openxmlformats.org/officeDocument/2006/relationships/hyperlink" Target="consultantplus://offline/ref=1C056AFECCFFD8C68802DBD54CCC8E0412EA58021259457B8CB6E6DE115FC618C4ADDE0629B51BD2F459D0PDf0I" TargetMode = "External"/>
	<Relationship Id="rId137" Type="http://schemas.openxmlformats.org/officeDocument/2006/relationships/hyperlink" Target="consultantplus://offline/ref=1C056AFECCFFD8C68802D8C055CC8E0415E857061C081279DDE3E8DB190F9C08D2E4D30E37B513CDFE52868236E8DB91060EDC71A1B94668PCf9I" TargetMode = "External"/>
	<Relationship Id="rId138" Type="http://schemas.openxmlformats.org/officeDocument/2006/relationships/hyperlink" Target="consultantplus://offline/ref=1C056AFECCFFD8C68802DBD54CCC8E0412EA58011259457B8CB6E6DE115FC618C4ADDE0629B51BD2F459D0PDf0I" TargetMode = "External"/>
	<Relationship Id="rId139" Type="http://schemas.openxmlformats.org/officeDocument/2006/relationships/hyperlink" Target="consultantplus://offline/ref=1C056AFECCFFD8C68802D8C055CC8E0415E857061C081279DDE3E8DB190F9C08D2E4D30E37B513CDFF52868236E8DB91060EDC71A1B94668PCf9I" TargetMode = "External"/>
	<Relationship Id="rId140" Type="http://schemas.openxmlformats.org/officeDocument/2006/relationships/hyperlink" Target="consultantplus://offline/ref=1C056AFECCFFD8C68802DBD54CCC8E0413EB54041259457B8CB6E6DE115FC618C4ADDE0629B51BD2F459D0PDf0I" TargetMode = "External"/>
	<Relationship Id="rId141" Type="http://schemas.openxmlformats.org/officeDocument/2006/relationships/hyperlink" Target="consultantplus://offline/ref=1C056AFECCFFD8C68802D8C055CC8E0415E857061C081279DDE3E8DB190F9C08D2E4D30E37B513CEF652868236E8DB91060EDC71A1B94668PCf9I" TargetMode = "External"/>
	<Relationship Id="rId142" Type="http://schemas.openxmlformats.org/officeDocument/2006/relationships/hyperlink" Target="consultantplus://offline/ref=1C056AFECCFFD8C68802DBD54CCC8E0415E8560618044F73D5BAE4D91E00C30DD5F5D30F3EAB13C4E85BD2D1P7f1I" TargetMode = "External"/>
	<Relationship Id="rId143" Type="http://schemas.openxmlformats.org/officeDocument/2006/relationships/hyperlink" Target="consultantplus://offline/ref=1C056AFECCFFD8C68802D8C055CC8E0415E857061C081279DDE3E8DB190F9C08D2E4D30E37B513CEF752868236E8DB91060EDC71A1B94668PCf9I" TargetMode = "External"/>
	<Relationship Id="rId144" Type="http://schemas.openxmlformats.org/officeDocument/2006/relationships/hyperlink" Target="consultantplus://offline/ref=1C056AFECCFFD8C68802D8C055CC8E0415E857061C081279DDE3E8DB190F9C08D2E4D30E37B513CEF452868236E8DB91060EDC71A1B94668PCf9I" TargetMode = "External"/>
	<Relationship Id="rId145" Type="http://schemas.openxmlformats.org/officeDocument/2006/relationships/hyperlink" Target="consultantplus://offline/ref=1C056AFECCFFD8C68802D8C055CC8E0415E857061C081279DDE3E8DB190F9C08D2E4D30E37B513CEF352868236E8DB91060EDC71A1B94668PCf9I" TargetMode = "External"/>
	<Relationship Id="rId146" Type="http://schemas.openxmlformats.org/officeDocument/2006/relationships/hyperlink" Target="consultantplus://offline/ref=1C056AFECCFFD8C68802D8C055CC8E0415E857061C081279DDE3E8DB190F9C08D2E4D30E37B513CEFE52868236E8DB91060EDC71A1B94668PCf9I" TargetMode = "External"/>
	<Relationship Id="rId147" Type="http://schemas.openxmlformats.org/officeDocument/2006/relationships/hyperlink" Target="consultantplus://offline/ref=1C056AFECCFFD8C68802D8C055CC8E0415E857061C081279DDE3E8DB190F9C08D2E4D30E37B513CFF752868236E8DB91060EDC71A1B94668PCf9I" TargetMode = "External"/>
	<Relationship Id="rId148" Type="http://schemas.openxmlformats.org/officeDocument/2006/relationships/hyperlink" Target="consultantplus://offline/ref=1C056AFECCFFD8C68802DBD54CCC8E041CE651031259457B8CB6E6DE115FC618C4ADDE0629B51BD2F459D0PDf0I" TargetMode = "External"/>
	<Relationship Id="rId149" Type="http://schemas.openxmlformats.org/officeDocument/2006/relationships/hyperlink" Target="consultantplus://offline/ref=1C056AFECCFFD8C68802D8C055CC8E0415ED5907100B1279DDE3E8DB190F9C08D2E4D30E37B513CDF352868236E8DB91060EDC71A1B94668PCf9I" TargetMode = "External"/>
	<Relationship Id="rId150" Type="http://schemas.openxmlformats.org/officeDocument/2006/relationships/hyperlink" Target="consultantplus://offline/ref=1C056AFECCFFD8C68802D8C055CC8E0415ED5907100B1279DDE3E8DB190F9C08D2E4D30E37B513CDF152868236E8DB91060EDC71A1B94668PCf9I" TargetMode = "External"/>
	<Relationship Id="rId151" Type="http://schemas.openxmlformats.org/officeDocument/2006/relationships/hyperlink" Target="consultantplus://offline/ref=1C056AFECCFFD8C68802D8C055CC8E0415ED5907100B1279DDE3E8DB190F9C08D2E4D30E37B513CDFE52868236E8DB91060EDC71A1B94668PCf9I" TargetMode = "External"/>
	<Relationship Id="rId152" Type="http://schemas.openxmlformats.org/officeDocument/2006/relationships/hyperlink" Target="consultantplus://offline/ref=1C056AFECCFFD8C68802D8C055CC8E0415ED5907100B1279DDE3E8DB190F9C08D2E4D30E37B513CDFF52868236E8DB91060EDC71A1B94668PCf9I" TargetMode = "External"/>
	<Relationship Id="rId153" Type="http://schemas.openxmlformats.org/officeDocument/2006/relationships/hyperlink" Target="consultantplus://offline/ref=1C056AFECCFFD8C68802D8C055CC8E0415ED5907100B1279DDE3E8DB190F9C08D2E4D30E37B513CEF652868236E8DB91060EDC71A1B94668PCf9I" TargetMode = "External"/>
	<Relationship Id="rId154" Type="http://schemas.openxmlformats.org/officeDocument/2006/relationships/hyperlink" Target="consultantplus://offline/ref=1C056AFECCFFD8C68802D8C055CC8E0415E857061C081279DDE3E8DB190F9C08D2E4D30E37B513CFF452868236E8DB91060EDC71A1B94668PCf9I" TargetMode = "External"/>
	<Relationship Id="rId155" Type="http://schemas.openxmlformats.org/officeDocument/2006/relationships/hyperlink" Target="consultantplus://offline/ref=1C056AFECCFFD8C68802DBD54CCC8E041CE9580E1259457B8CB6E6DE115FC618C4ADDE0629B51BD2F459D0PDf0I" TargetMode = "External"/>
	<Relationship Id="rId156" Type="http://schemas.openxmlformats.org/officeDocument/2006/relationships/hyperlink" Target="consultantplus://offline/ref=1C056AFECCFFD8C68802DBD54CCC8E0415EB55021F044F73D5BAE4D91E00C30DD5F5D30F3EAB13C4E85BD2D1P7f1I" TargetMode = "External"/>
	<Relationship Id="rId157" Type="http://schemas.openxmlformats.org/officeDocument/2006/relationships/hyperlink" Target="consultantplus://offline/ref=1C056AFECCFFD8C68802D8C055CC8E0415E857061C081279DDE3E8DB190F9C08D2E4D30E37B513CFF452868236E8DB91060EDC71A1B94668PCf9I" TargetMode = "External"/>
	<Relationship Id="rId158" Type="http://schemas.openxmlformats.org/officeDocument/2006/relationships/hyperlink" Target="consultantplus://offline/ref=1C056AFECCFFD8C68802DBD54CCC8E0417E952031259457B8CB6E6DE115FC618C4ADDE0629B51BD2F459D0PDf0I" TargetMode = "External"/>
	<Relationship Id="rId159" Type="http://schemas.openxmlformats.org/officeDocument/2006/relationships/hyperlink" Target="consultantplus://offline/ref=1C056AFECCFFD8C68802D8C055CC8E0415ED5907100B1279DDE3E8DB190F9C08D2E4D30E37B513CEF552868236E8DB91060EDC71A1B94668PCf9I" TargetMode = "External"/>
	<Relationship Id="rId160" Type="http://schemas.openxmlformats.org/officeDocument/2006/relationships/hyperlink" Target="consultantplus://offline/ref=1C056AFECCFFD8C68802D8C055CC8E0415E857061C081279DDE3E8DB190F9C08D2E4D30E37B513CFF452868236E8DB91060EDC71A1B94668PCf9I" TargetMode = "External"/>
	<Relationship Id="rId161" Type="http://schemas.openxmlformats.org/officeDocument/2006/relationships/hyperlink" Target="consultantplus://offline/ref=1C056AFECCFFD8C68802D8C055CC8E0415E857061C081279DDE3E8DB190F9C08D2E4D30E37B513CFF552868236E8DB91060EDC71A1B94668PCf9I" TargetMode = "External"/>
	<Relationship Id="rId162" Type="http://schemas.openxmlformats.org/officeDocument/2006/relationships/hyperlink" Target="consultantplus://offline/ref=1C056AFECCFFD8C68802D8C055CC8E0415E857061C081279DDE3E8DB190F9C08D2E4D30E37B513CFF052868236E8DB91060EDC71A1B94668PCf9I" TargetMode = "External"/>
	<Relationship Id="rId163" Type="http://schemas.openxmlformats.org/officeDocument/2006/relationships/hyperlink" Target="consultantplus://offline/ref=1C056AFECCFFD8C68802D8C055CC8E0415E857061C081279DDE3E8DB190F9C08D2E4D30E37B513CFF152868236E8DB91060EDC71A1B94668PCf9I" TargetMode = "External"/>
	<Relationship Id="rId164" Type="http://schemas.openxmlformats.org/officeDocument/2006/relationships/hyperlink" Target="consultantplus://offline/ref=1C056AFECCFFD8C68802D8C055CC8E0415E857061C081279DDE3E8DB190F9C08D2E4D30E37B513CFFE52868236E8DB91060EDC71A1B94668PCf9I" TargetMode = "External"/>
	<Relationship Id="rId165" Type="http://schemas.openxmlformats.org/officeDocument/2006/relationships/hyperlink" Target="consultantplus://offline/ref=1C056AFECCFFD8C68802D8C055CC8E0415E857061C081279DDE3E8DB190F9C08D2E4D30E37B513CFFF52868236E8DB91060EDC71A1B94668PCf9I" TargetMode = "External"/>
	<Relationship Id="rId166" Type="http://schemas.openxmlformats.org/officeDocument/2006/relationships/hyperlink" Target="consultantplus://offline/ref=1C056AFECCFFD8C68802D8C055CC8E0415E857061C081279DDE3E8DB190F9C08D2E4D30E37B513CFF452868236E8DB91060EDC71A1B94668PCf9I" TargetMode = "External"/>
	<Relationship Id="rId167" Type="http://schemas.openxmlformats.org/officeDocument/2006/relationships/hyperlink" Target="consultantplus://offline/ref=1C056AFECCFFD8C68802D8C055CC8E0415ED5907100B1279DDE3E8DB190F9C08D2E4D30E37B513CEF052868236E8DB91060EDC71A1B94668PCf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09.12.2011 N 874
(ред. от 15.09.2017)
"О принятии технического регламента Таможенного союза "О безопасности зерна"
(вместе с "ТР ТС 015/2011. Технический регламент Таможенного союза. О безопасности зерна")</dc:title>
  <dcterms:created xsi:type="dcterms:W3CDTF">2023-08-09T08:31:15Z</dcterms:created>
</cp:coreProperties>
</file>